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B6BA" w14:textId="5B6CE7E4" w:rsidR="000215D4" w:rsidRDefault="000215D4" w:rsidP="00581514">
      <w:pPr>
        <w:jc w:val="center"/>
        <w:rPr>
          <w:b/>
          <w:bCs/>
          <w:sz w:val="28"/>
          <w:szCs w:val="32"/>
          <w:lang w:val="en-CA"/>
        </w:rPr>
      </w:pPr>
      <w:r>
        <w:rPr>
          <w:b/>
          <w:bCs/>
          <w:sz w:val="28"/>
          <w:szCs w:val="32"/>
          <w:lang w:val="en-CA"/>
        </w:rPr>
        <w:t>SASKATCHEWAN BROOMBALL ASSOCIATION (“SBA”)</w:t>
      </w:r>
    </w:p>
    <w:p w14:paraId="470DD4E5" w14:textId="3A64E1A1" w:rsidR="00581514" w:rsidRDefault="00581514" w:rsidP="00581514">
      <w:pPr>
        <w:jc w:val="center"/>
        <w:rPr>
          <w:b/>
          <w:bCs/>
          <w:sz w:val="28"/>
          <w:szCs w:val="32"/>
          <w:lang w:val="en-CA"/>
        </w:rPr>
      </w:pPr>
      <w:r>
        <w:rPr>
          <w:b/>
          <w:bCs/>
          <w:sz w:val="28"/>
          <w:szCs w:val="32"/>
          <w:lang w:val="en-CA"/>
        </w:rPr>
        <w:t>CONFLICT OF INTEREST</w:t>
      </w:r>
      <w:r w:rsidRPr="00FA61F1">
        <w:rPr>
          <w:b/>
          <w:bCs/>
          <w:sz w:val="28"/>
          <w:szCs w:val="32"/>
          <w:lang w:val="en-CA"/>
        </w:rPr>
        <w:t xml:space="preserve"> POLICY</w:t>
      </w:r>
    </w:p>
    <w:p w14:paraId="78AD39AB" w14:textId="77777777" w:rsidR="00581514" w:rsidRDefault="00581514" w:rsidP="00581514">
      <w:pPr>
        <w:contextualSpacing/>
        <w:rPr>
          <w:rFonts w:asciiTheme="minorHAnsi" w:hAnsiTheme="minorHAnsi" w:cstheme="minorHAnsi"/>
          <w:szCs w:val="22"/>
          <w:lang w:val="en-CA" w:eastAsia="de-DE"/>
        </w:rPr>
      </w:pPr>
    </w:p>
    <w:p w14:paraId="6057D3D5" w14:textId="77777777" w:rsidR="00721237" w:rsidRPr="00581514" w:rsidRDefault="00721237" w:rsidP="00581514">
      <w:pPr>
        <w:contextualSpacing/>
        <w:rPr>
          <w:rFonts w:asciiTheme="minorHAnsi" w:hAnsiTheme="minorHAnsi" w:cstheme="minorHAnsi"/>
          <w:szCs w:val="22"/>
        </w:rPr>
      </w:pPr>
    </w:p>
    <w:p w14:paraId="1E5203B6" w14:textId="5E6EEBC5" w:rsidR="008D33DA" w:rsidRPr="00581514" w:rsidRDefault="008D33DA" w:rsidP="00581514">
      <w:pPr>
        <w:contextualSpacing/>
        <w:rPr>
          <w:rFonts w:asciiTheme="minorHAnsi" w:hAnsiTheme="minorHAnsi" w:cstheme="minorHAnsi"/>
          <w:b/>
          <w:szCs w:val="22"/>
        </w:rPr>
      </w:pPr>
      <w:r w:rsidRPr="00581514">
        <w:rPr>
          <w:rFonts w:asciiTheme="minorHAnsi" w:hAnsiTheme="minorHAnsi" w:cstheme="minorHAnsi"/>
          <w:b/>
          <w:szCs w:val="22"/>
        </w:rPr>
        <w:t>Definitions</w:t>
      </w:r>
    </w:p>
    <w:p w14:paraId="5DA2F252" w14:textId="2618277D" w:rsidR="00721237" w:rsidRPr="00581514" w:rsidRDefault="00581514" w:rsidP="00581514">
      <w:pPr>
        <w:numPr>
          <w:ilvl w:val="0"/>
          <w:numId w:val="36"/>
        </w:numPr>
        <w:ind w:left="360" w:right="36"/>
        <w:contextualSpacing/>
        <w:rPr>
          <w:rFonts w:asciiTheme="minorHAnsi" w:hAnsiTheme="minorHAnsi" w:cstheme="minorHAnsi"/>
          <w:color w:val="000000"/>
          <w:szCs w:val="22"/>
        </w:rPr>
      </w:pPr>
      <w:r w:rsidRPr="00581514">
        <w:rPr>
          <w:rFonts w:asciiTheme="minorHAnsi" w:hAnsiTheme="minorHAnsi" w:cstheme="minorHAnsi"/>
          <w:szCs w:val="22"/>
          <w:lang w:val="en-CA"/>
        </w:rPr>
        <w:t>Terms in this Policy are defined as follows:</w:t>
      </w:r>
      <w:r w:rsidRPr="00581514">
        <w:rPr>
          <w:rFonts w:asciiTheme="minorHAnsi" w:hAnsiTheme="minorHAnsi" w:cstheme="minorHAnsi"/>
          <w:szCs w:val="22"/>
        </w:rPr>
        <w:t xml:space="preserve"> </w:t>
      </w:r>
    </w:p>
    <w:p w14:paraId="4BEF05FD" w14:textId="77777777" w:rsidR="00581514" w:rsidRPr="00581514" w:rsidRDefault="00581514" w:rsidP="00581514">
      <w:pPr>
        <w:pStyle w:val="ListParagraph"/>
        <w:numPr>
          <w:ilvl w:val="0"/>
          <w:numId w:val="37"/>
        </w:numPr>
        <w:ind w:left="1134" w:hanging="463"/>
        <w:textAlignment w:val="baseline"/>
        <w:rPr>
          <w:rFonts w:asciiTheme="minorHAnsi" w:eastAsia="Arial Narrow" w:hAnsiTheme="minorHAnsi" w:cstheme="minorHAnsi"/>
        </w:rPr>
      </w:pPr>
      <w:r w:rsidRPr="00581514">
        <w:rPr>
          <w:rFonts w:asciiTheme="minorHAnsi" w:eastAsia="Arial Narrow" w:hAnsiTheme="minorHAnsi" w:cstheme="minorHAnsi"/>
          <w:i/>
        </w:rPr>
        <w:t>“Actual conflict of interest</w:t>
      </w:r>
      <w:r w:rsidRPr="00581514">
        <w:rPr>
          <w:rFonts w:asciiTheme="minorHAnsi" w:eastAsia="Arial Narrow" w:hAnsiTheme="minorHAnsi" w:cstheme="minorHAnsi"/>
        </w:rPr>
        <w:t>” - situation where a person’s official duties are or will be influenced by their private interests.</w:t>
      </w:r>
    </w:p>
    <w:p w14:paraId="118AE334" w14:textId="23CF6B2E" w:rsidR="00721237" w:rsidRPr="00581514" w:rsidRDefault="00721237" w:rsidP="00581514">
      <w:pPr>
        <w:pStyle w:val="Default"/>
        <w:numPr>
          <w:ilvl w:val="0"/>
          <w:numId w:val="37"/>
        </w:numPr>
        <w:ind w:left="1134" w:hanging="463"/>
        <w:contextualSpacing/>
        <w:rPr>
          <w:rFonts w:asciiTheme="minorHAnsi" w:eastAsiaTheme="minorEastAsia" w:hAnsiTheme="minorHAnsi" w:cstheme="minorHAnsi"/>
          <w:sz w:val="22"/>
          <w:szCs w:val="22"/>
        </w:rPr>
      </w:pPr>
      <w:r w:rsidRPr="00581514">
        <w:rPr>
          <w:rFonts w:asciiTheme="minorHAnsi" w:hAnsiTheme="minorHAnsi" w:cstheme="minorHAnsi"/>
          <w:color w:val="252525"/>
          <w:sz w:val="22"/>
          <w:szCs w:val="22"/>
          <w:lang w:val="en"/>
        </w:rPr>
        <w:t>“</w:t>
      </w:r>
      <w:r w:rsidRPr="00581514">
        <w:rPr>
          <w:rFonts w:asciiTheme="minorHAnsi" w:hAnsiTheme="minorHAnsi" w:cstheme="minorHAnsi"/>
          <w:i/>
          <w:color w:val="252525"/>
          <w:sz w:val="22"/>
          <w:szCs w:val="22"/>
          <w:lang w:val="en"/>
        </w:rPr>
        <w:t>Conflict of Interest</w:t>
      </w:r>
      <w:r w:rsidRPr="00581514">
        <w:rPr>
          <w:rFonts w:asciiTheme="minorHAnsi" w:hAnsiTheme="minorHAnsi" w:cstheme="minorHAnsi"/>
          <w:color w:val="252525"/>
          <w:sz w:val="22"/>
          <w:szCs w:val="22"/>
          <w:lang w:val="en"/>
        </w:rPr>
        <w:t xml:space="preserve">” may be defined as a situation in which elected, appointed or hired representatives of an organization, “may have an actual or potential private or personal interest, usually financial, that may influence or appear to influence the conduct of their official duties. Even when this conflict is not illegal, it may create doubts or suspicions concerning the integrity or fairness of decisions made by such officials.” </w:t>
      </w:r>
    </w:p>
    <w:p w14:paraId="0FF53E7D" w14:textId="77777777" w:rsidR="00581514" w:rsidRPr="00581514" w:rsidRDefault="00581514" w:rsidP="00581514">
      <w:pPr>
        <w:pStyle w:val="Default"/>
        <w:numPr>
          <w:ilvl w:val="0"/>
          <w:numId w:val="37"/>
        </w:numPr>
        <w:ind w:left="1134" w:hanging="463"/>
        <w:contextualSpacing/>
        <w:jc w:val="both"/>
        <w:rPr>
          <w:rFonts w:asciiTheme="minorHAnsi" w:hAnsiTheme="minorHAnsi" w:cstheme="minorHAnsi"/>
          <w:color w:val="auto"/>
          <w:sz w:val="22"/>
          <w:szCs w:val="22"/>
        </w:rPr>
      </w:pPr>
      <w:r w:rsidRPr="00581514">
        <w:rPr>
          <w:rFonts w:asciiTheme="minorHAnsi" w:hAnsiTheme="minorHAnsi" w:cstheme="minorHAnsi"/>
          <w:sz w:val="22"/>
          <w:szCs w:val="22"/>
        </w:rPr>
        <w:t>“</w:t>
      </w:r>
      <w:r w:rsidRPr="00581514">
        <w:rPr>
          <w:rFonts w:asciiTheme="minorHAnsi" w:hAnsiTheme="minorHAnsi" w:cstheme="minorHAnsi"/>
          <w:i/>
          <w:iCs/>
          <w:sz w:val="22"/>
          <w:szCs w:val="22"/>
        </w:rPr>
        <w:t>Non-Pecuniary Interest</w:t>
      </w:r>
      <w:r w:rsidRPr="00581514">
        <w:rPr>
          <w:rFonts w:asciiTheme="minorHAnsi" w:hAnsiTheme="minorHAnsi" w:cstheme="minorHAnsi"/>
          <w:sz w:val="22"/>
          <w:szCs w:val="22"/>
        </w:rPr>
        <w:t xml:space="preserve">” - An interest that an individual may have in a matter which may involve family relationships, friendships, volunteer positions or other interests that do not involve the potential for financial gain or loss but </w:t>
      </w:r>
      <w:r w:rsidRPr="00581514">
        <w:rPr>
          <w:rFonts w:asciiTheme="minorHAnsi" w:hAnsiTheme="minorHAnsi" w:cstheme="minorHAnsi"/>
          <w:color w:val="252525"/>
          <w:sz w:val="22"/>
          <w:szCs w:val="22"/>
          <w:lang w:val="en"/>
        </w:rPr>
        <w:t>could involve receiving preferential treatment or other personal benefit.</w:t>
      </w:r>
    </w:p>
    <w:p w14:paraId="0F862B2A" w14:textId="77777777" w:rsidR="00721237" w:rsidRPr="00581514" w:rsidRDefault="00721237" w:rsidP="00581514">
      <w:pPr>
        <w:pStyle w:val="ListParagraph"/>
        <w:numPr>
          <w:ilvl w:val="0"/>
          <w:numId w:val="37"/>
        </w:numPr>
        <w:ind w:left="1134" w:hanging="463"/>
        <w:textAlignment w:val="baseline"/>
        <w:rPr>
          <w:rFonts w:asciiTheme="minorHAnsi" w:eastAsia="Arial Narrow" w:hAnsiTheme="minorHAnsi" w:cstheme="minorHAnsi"/>
        </w:rPr>
      </w:pPr>
      <w:r w:rsidRPr="00581514">
        <w:rPr>
          <w:rFonts w:asciiTheme="minorHAnsi" w:eastAsia="Arial Narrow" w:hAnsiTheme="minorHAnsi" w:cstheme="minorHAnsi"/>
          <w:i/>
        </w:rPr>
        <w:t>“Perceived conflict of interest”</w:t>
      </w:r>
      <w:r w:rsidRPr="00581514">
        <w:rPr>
          <w:rFonts w:asciiTheme="minorHAnsi" w:eastAsia="Arial Narrow" w:hAnsiTheme="minorHAnsi" w:cstheme="minorHAnsi"/>
        </w:rPr>
        <w:t xml:space="preserve"> - </w:t>
      </w:r>
      <w:r w:rsidRPr="00581514">
        <w:rPr>
          <w:rFonts w:asciiTheme="minorHAnsi" w:eastAsiaTheme="minorEastAsia" w:hAnsiTheme="minorHAnsi" w:cstheme="minorHAnsi"/>
        </w:rPr>
        <w:t xml:space="preserve">A perception by an informed person that a conflict of interest </w:t>
      </w:r>
      <w:r w:rsidRPr="00581514">
        <w:rPr>
          <w:rFonts w:asciiTheme="minorHAnsi" w:eastAsia="Arial Narrow" w:hAnsiTheme="minorHAnsi" w:cstheme="minorHAnsi"/>
        </w:rPr>
        <w:t>exists or may exist.</w:t>
      </w:r>
    </w:p>
    <w:p w14:paraId="13F71CB3" w14:textId="77777777" w:rsidR="00721237" w:rsidRPr="00581514" w:rsidRDefault="00721237" w:rsidP="00581514">
      <w:pPr>
        <w:pStyle w:val="ListParagraph"/>
        <w:numPr>
          <w:ilvl w:val="0"/>
          <w:numId w:val="37"/>
        </w:numPr>
        <w:ind w:left="1134" w:hanging="463"/>
        <w:jc w:val="both"/>
        <w:rPr>
          <w:rFonts w:asciiTheme="minorHAnsi" w:eastAsia="Arial Narrow" w:hAnsiTheme="minorHAnsi" w:cstheme="minorHAnsi"/>
        </w:rPr>
      </w:pPr>
      <w:r w:rsidRPr="00581514">
        <w:rPr>
          <w:rFonts w:asciiTheme="minorHAnsi" w:eastAsia="Arial Narrow" w:hAnsiTheme="minorHAnsi" w:cstheme="minorHAnsi"/>
          <w:i/>
        </w:rPr>
        <w:t>“Potential conflict of interest”</w:t>
      </w:r>
      <w:r w:rsidRPr="00581514">
        <w:rPr>
          <w:rFonts w:asciiTheme="minorHAnsi" w:eastAsia="Arial Narrow" w:hAnsiTheme="minorHAnsi" w:cstheme="minorHAnsi"/>
        </w:rPr>
        <w:t xml:space="preserve"> – exists when official duties may be influenced in the future by a person’s private interests.</w:t>
      </w:r>
    </w:p>
    <w:p w14:paraId="453FF5D5" w14:textId="77777777" w:rsidR="00581514" w:rsidRPr="00581514" w:rsidRDefault="00721237" w:rsidP="00581514">
      <w:pPr>
        <w:pStyle w:val="Default"/>
        <w:numPr>
          <w:ilvl w:val="0"/>
          <w:numId w:val="37"/>
        </w:numPr>
        <w:ind w:left="1134" w:hanging="463"/>
        <w:contextualSpacing/>
        <w:jc w:val="both"/>
        <w:rPr>
          <w:rFonts w:asciiTheme="minorHAnsi" w:hAnsiTheme="minorHAnsi" w:cstheme="minorHAnsi"/>
          <w:color w:val="auto"/>
          <w:sz w:val="22"/>
          <w:szCs w:val="22"/>
        </w:rPr>
      </w:pPr>
      <w:r w:rsidRPr="00581514">
        <w:rPr>
          <w:rFonts w:asciiTheme="minorHAnsi" w:hAnsiTheme="minorHAnsi" w:cstheme="minorHAnsi"/>
          <w:color w:val="auto"/>
          <w:sz w:val="22"/>
          <w:szCs w:val="22"/>
        </w:rPr>
        <w:t>“</w:t>
      </w:r>
      <w:r w:rsidRPr="00581514">
        <w:rPr>
          <w:rFonts w:asciiTheme="minorHAnsi" w:hAnsiTheme="minorHAnsi" w:cstheme="minorHAnsi"/>
          <w:i/>
          <w:iCs/>
          <w:color w:val="auto"/>
          <w:sz w:val="22"/>
          <w:szCs w:val="22"/>
        </w:rPr>
        <w:t>Pecuniary Interest</w:t>
      </w:r>
      <w:r w:rsidRPr="00581514">
        <w:rPr>
          <w:rFonts w:asciiTheme="minorHAnsi" w:hAnsiTheme="minorHAnsi" w:cstheme="minorHAnsi"/>
          <w:color w:val="auto"/>
          <w:sz w:val="22"/>
          <w:szCs w:val="22"/>
        </w:rPr>
        <w:t xml:space="preserve">” - An interest that an individual may have in a matter because of the reasonable likelihood or expectation of financial gain or loss for that individual, or another person or organization with whom that individual is associated. </w:t>
      </w:r>
    </w:p>
    <w:p w14:paraId="1BBA23C6" w14:textId="029A1D52" w:rsidR="00721237" w:rsidRPr="00581514" w:rsidRDefault="00721237" w:rsidP="00581514">
      <w:pPr>
        <w:pStyle w:val="Default"/>
        <w:numPr>
          <w:ilvl w:val="0"/>
          <w:numId w:val="37"/>
        </w:numPr>
        <w:ind w:left="1134" w:hanging="463"/>
        <w:contextualSpacing/>
        <w:jc w:val="both"/>
        <w:rPr>
          <w:rFonts w:asciiTheme="minorHAnsi" w:hAnsiTheme="minorHAnsi" w:cstheme="minorHAnsi"/>
          <w:color w:val="auto"/>
          <w:sz w:val="22"/>
          <w:szCs w:val="22"/>
        </w:rPr>
      </w:pPr>
      <w:r w:rsidRPr="00581514">
        <w:rPr>
          <w:rFonts w:asciiTheme="minorHAnsi" w:hAnsiTheme="minorHAnsi" w:cstheme="minorHAnsi"/>
          <w:sz w:val="22"/>
          <w:szCs w:val="22"/>
        </w:rPr>
        <w:t>“</w:t>
      </w:r>
      <w:r w:rsidRPr="00581514">
        <w:rPr>
          <w:rFonts w:asciiTheme="minorHAnsi" w:hAnsiTheme="minorHAnsi" w:cstheme="minorHAnsi"/>
          <w:i/>
          <w:iCs/>
          <w:sz w:val="22"/>
          <w:szCs w:val="22"/>
        </w:rPr>
        <w:t xml:space="preserve">Representatives” </w:t>
      </w:r>
      <w:r w:rsidRPr="00581514">
        <w:rPr>
          <w:rFonts w:asciiTheme="minorHAnsi" w:hAnsiTheme="minorHAnsi" w:cstheme="minorHAnsi"/>
          <w:sz w:val="22"/>
          <w:szCs w:val="22"/>
        </w:rPr>
        <w:t xml:space="preserve">– An inclusive term referring to any individuals engaged in activities on behalf of </w:t>
      </w:r>
      <w:r w:rsidR="00581514">
        <w:rPr>
          <w:rFonts w:asciiTheme="minorHAnsi" w:hAnsiTheme="minorHAnsi" w:cstheme="minorHAnsi"/>
          <w:sz w:val="22"/>
          <w:szCs w:val="22"/>
        </w:rPr>
        <w:t xml:space="preserve">the </w:t>
      </w:r>
      <w:r w:rsidR="000215D4">
        <w:rPr>
          <w:rFonts w:asciiTheme="minorHAnsi" w:hAnsiTheme="minorHAnsi" w:cstheme="minorHAnsi"/>
          <w:sz w:val="22"/>
          <w:szCs w:val="22"/>
        </w:rPr>
        <w:t>SBA</w:t>
      </w:r>
      <w:r w:rsidRPr="00581514">
        <w:rPr>
          <w:rFonts w:asciiTheme="minorHAnsi" w:hAnsiTheme="minorHAnsi" w:cstheme="minorHAnsi"/>
          <w:sz w:val="22"/>
          <w:szCs w:val="22"/>
        </w:rPr>
        <w:t xml:space="preserve"> including Directors and Officers, employees, contract personnel, </w:t>
      </w:r>
      <w:r w:rsidR="000215D4">
        <w:rPr>
          <w:rFonts w:asciiTheme="minorHAnsi" w:hAnsiTheme="minorHAnsi" w:cstheme="minorHAnsi"/>
          <w:sz w:val="22"/>
          <w:szCs w:val="22"/>
        </w:rPr>
        <w:t>committee members,</w:t>
      </w:r>
      <w:r w:rsidRPr="00581514">
        <w:rPr>
          <w:rFonts w:asciiTheme="minorHAnsi" w:hAnsiTheme="minorHAnsi" w:cstheme="minorHAnsi"/>
          <w:sz w:val="22"/>
          <w:szCs w:val="22"/>
        </w:rPr>
        <w:t xml:space="preserve"> and key volunteers.</w:t>
      </w:r>
    </w:p>
    <w:p w14:paraId="0E61EE43" w14:textId="77777777" w:rsidR="00581514" w:rsidRPr="00581514" w:rsidRDefault="00581514" w:rsidP="00581514">
      <w:pPr>
        <w:tabs>
          <w:tab w:val="left" w:pos="709"/>
        </w:tabs>
        <w:jc w:val="both"/>
        <w:rPr>
          <w:rFonts w:asciiTheme="minorHAnsi" w:hAnsiTheme="minorHAnsi" w:cstheme="minorHAnsi"/>
          <w:color w:val="252525"/>
          <w:szCs w:val="22"/>
          <w:lang w:val="en"/>
        </w:rPr>
      </w:pPr>
    </w:p>
    <w:p w14:paraId="1180667E" w14:textId="4ED82B9D" w:rsidR="00721237" w:rsidRPr="00581514" w:rsidRDefault="00721237" w:rsidP="00581514">
      <w:pPr>
        <w:tabs>
          <w:tab w:val="left" w:pos="709"/>
        </w:tabs>
        <w:jc w:val="both"/>
        <w:rPr>
          <w:rFonts w:asciiTheme="minorHAnsi" w:hAnsiTheme="minorHAnsi" w:cstheme="minorHAnsi"/>
        </w:rPr>
      </w:pPr>
      <w:r w:rsidRPr="00581514">
        <w:rPr>
          <w:rFonts w:asciiTheme="minorHAnsi" w:hAnsiTheme="minorHAnsi" w:cstheme="minorHAnsi"/>
          <w:color w:val="252525"/>
          <w:szCs w:val="22"/>
          <w:lang w:val="en"/>
        </w:rPr>
        <w:t xml:space="preserve">For </w:t>
      </w:r>
      <w:r w:rsidR="00186278">
        <w:rPr>
          <w:rFonts w:asciiTheme="minorHAnsi" w:hAnsiTheme="minorHAnsi" w:cstheme="minorHAnsi"/>
          <w:color w:val="252525"/>
          <w:szCs w:val="22"/>
          <w:lang w:val="en"/>
        </w:rPr>
        <w:t xml:space="preserve">the </w:t>
      </w:r>
      <w:r w:rsidR="000215D4">
        <w:rPr>
          <w:rFonts w:asciiTheme="minorHAnsi" w:hAnsiTheme="minorHAnsi" w:cstheme="minorHAnsi"/>
          <w:color w:val="252525"/>
          <w:szCs w:val="22"/>
          <w:lang w:val="en"/>
        </w:rPr>
        <w:t>SBA</w:t>
      </w:r>
      <w:r w:rsidRPr="00581514">
        <w:rPr>
          <w:rFonts w:asciiTheme="minorHAnsi" w:hAnsiTheme="minorHAnsi" w:cstheme="minorHAnsi"/>
          <w:color w:val="252525"/>
          <w:szCs w:val="22"/>
          <w:lang w:val="en"/>
        </w:rPr>
        <w:t xml:space="preserve">, a conflict </w:t>
      </w:r>
      <w:r w:rsidRPr="00581514">
        <w:rPr>
          <w:rFonts w:asciiTheme="minorHAnsi" w:hAnsiTheme="minorHAnsi" w:cstheme="minorHAnsi"/>
          <w:szCs w:val="22"/>
        </w:rPr>
        <w:t>of interest</w:t>
      </w:r>
      <w:r w:rsidRPr="00581514">
        <w:rPr>
          <w:rFonts w:asciiTheme="minorHAnsi" w:eastAsiaTheme="minorEastAsia" w:hAnsiTheme="minorHAnsi" w:cstheme="minorHAnsi"/>
          <w:szCs w:val="22"/>
        </w:rPr>
        <w:t xml:space="preserve"> is deemed to have occurred when a person’s private affairs, financial interests or personal</w:t>
      </w:r>
      <w:r w:rsidRPr="00581514">
        <w:rPr>
          <w:rFonts w:asciiTheme="minorHAnsi" w:eastAsiaTheme="minorEastAsia" w:hAnsiTheme="minorHAnsi" w:cstheme="minorHAnsi"/>
        </w:rPr>
        <w:t xml:space="preserve"> gains are, or are perceived to, interfere with their duties or responsibilities to </w:t>
      </w:r>
      <w:r w:rsidR="00186278">
        <w:rPr>
          <w:rFonts w:asciiTheme="minorHAnsi" w:eastAsiaTheme="minorEastAsia" w:hAnsiTheme="minorHAnsi" w:cstheme="minorHAnsi"/>
        </w:rPr>
        <w:t xml:space="preserve">the </w:t>
      </w:r>
      <w:r w:rsidR="000215D4">
        <w:rPr>
          <w:rFonts w:asciiTheme="minorHAnsi" w:eastAsiaTheme="minorEastAsia" w:hAnsiTheme="minorHAnsi" w:cstheme="minorHAnsi"/>
        </w:rPr>
        <w:t>SBA</w:t>
      </w:r>
      <w:r w:rsidRPr="00581514">
        <w:rPr>
          <w:rFonts w:asciiTheme="minorHAnsi" w:eastAsiaTheme="minorEastAsia" w:hAnsiTheme="minorHAnsi" w:cstheme="minorHAnsi"/>
        </w:rPr>
        <w:t>.</w:t>
      </w:r>
    </w:p>
    <w:p w14:paraId="47EB6A02" w14:textId="77777777" w:rsidR="00721237" w:rsidRPr="00581514" w:rsidRDefault="00721237" w:rsidP="00581514">
      <w:pPr>
        <w:ind w:right="36"/>
        <w:contextualSpacing/>
        <w:rPr>
          <w:rFonts w:asciiTheme="minorHAnsi" w:hAnsiTheme="minorHAnsi" w:cstheme="minorHAnsi"/>
          <w:b/>
          <w:szCs w:val="22"/>
        </w:rPr>
      </w:pPr>
    </w:p>
    <w:p w14:paraId="2D4EB6A7" w14:textId="77777777" w:rsidR="00721237" w:rsidRPr="00581514" w:rsidRDefault="00721237" w:rsidP="00581514">
      <w:pPr>
        <w:ind w:right="36"/>
        <w:contextualSpacing/>
        <w:rPr>
          <w:rFonts w:asciiTheme="minorHAnsi" w:hAnsiTheme="minorHAnsi" w:cstheme="minorHAnsi"/>
          <w:b/>
          <w:szCs w:val="22"/>
        </w:rPr>
      </w:pPr>
      <w:r w:rsidRPr="00581514">
        <w:rPr>
          <w:rFonts w:asciiTheme="minorHAnsi" w:hAnsiTheme="minorHAnsi" w:cstheme="minorHAnsi"/>
          <w:b/>
          <w:szCs w:val="22"/>
        </w:rPr>
        <w:t>Purpose</w:t>
      </w:r>
    </w:p>
    <w:p w14:paraId="3FC1FC09" w14:textId="584C92A2" w:rsidR="00721237" w:rsidRPr="00581514" w:rsidRDefault="00721237" w:rsidP="00581514">
      <w:pPr>
        <w:pStyle w:val="ListParagraph"/>
        <w:numPr>
          <w:ilvl w:val="0"/>
          <w:numId w:val="36"/>
        </w:numPr>
        <w:ind w:left="360"/>
        <w:jc w:val="both"/>
        <w:rPr>
          <w:rFonts w:asciiTheme="minorHAnsi" w:hAnsiTheme="minorHAnsi" w:cstheme="minorHAnsi"/>
          <w:color w:val="252525"/>
          <w:lang w:val="en"/>
        </w:rPr>
      </w:pPr>
      <w:r w:rsidRPr="00581514">
        <w:rPr>
          <w:rFonts w:asciiTheme="minorHAnsi" w:hAnsiTheme="minorHAnsi" w:cstheme="minorHAnsi"/>
        </w:rPr>
        <w:t xml:space="preserve">The purpose of this Policy is to ensure </w:t>
      </w:r>
      <w:r w:rsidR="000215D4">
        <w:rPr>
          <w:rFonts w:asciiTheme="minorHAnsi" w:hAnsiTheme="minorHAnsi" w:cstheme="minorHAnsi"/>
        </w:rPr>
        <w:t>Representatives’</w:t>
      </w:r>
      <w:r w:rsidRPr="00581514">
        <w:rPr>
          <w:rFonts w:asciiTheme="minorHAnsi" w:hAnsiTheme="minorHAnsi" w:cstheme="minorHAnsi"/>
        </w:rPr>
        <w:t xml:space="preserve"> conduct within </w:t>
      </w:r>
      <w:r w:rsidR="00581514">
        <w:rPr>
          <w:rFonts w:asciiTheme="minorHAnsi" w:hAnsiTheme="minorHAnsi" w:cstheme="minorHAnsi"/>
        </w:rPr>
        <w:t xml:space="preserve">the </w:t>
      </w:r>
      <w:r w:rsidR="000215D4">
        <w:rPr>
          <w:rFonts w:asciiTheme="minorHAnsi" w:hAnsiTheme="minorHAnsi" w:cstheme="minorHAnsi"/>
        </w:rPr>
        <w:t>SBA</w:t>
      </w:r>
      <w:r w:rsidRPr="00581514">
        <w:rPr>
          <w:rFonts w:asciiTheme="minorHAnsi" w:hAnsiTheme="minorHAnsi" w:cstheme="minorHAnsi"/>
        </w:rPr>
        <w:t xml:space="preserve"> meet</w:t>
      </w:r>
      <w:r w:rsidR="000215D4">
        <w:rPr>
          <w:rFonts w:asciiTheme="minorHAnsi" w:hAnsiTheme="minorHAnsi" w:cstheme="minorHAnsi"/>
        </w:rPr>
        <w:t>s</w:t>
      </w:r>
      <w:r w:rsidRPr="00581514">
        <w:rPr>
          <w:rFonts w:asciiTheme="minorHAnsi" w:hAnsiTheme="minorHAnsi" w:cstheme="minorHAnsi"/>
        </w:rPr>
        <w:t xml:space="preserve"> high ethical </w:t>
      </w:r>
      <w:r w:rsidRPr="00581514">
        <w:rPr>
          <w:rFonts w:asciiTheme="minorHAnsi" w:hAnsiTheme="minorHAnsi" w:cstheme="minorHAnsi"/>
          <w:lang w:val="en-GB"/>
        </w:rPr>
        <w:t>standards</w:t>
      </w:r>
      <w:r w:rsidRPr="00581514">
        <w:rPr>
          <w:rFonts w:asciiTheme="minorHAnsi" w:hAnsiTheme="minorHAnsi" w:cstheme="minorHAnsi"/>
        </w:rPr>
        <w:t xml:space="preserve"> in order to merit the trust of </w:t>
      </w:r>
      <w:r w:rsidR="000215D4">
        <w:rPr>
          <w:rFonts w:asciiTheme="minorHAnsi" w:hAnsiTheme="minorHAnsi" w:cstheme="minorHAnsi"/>
        </w:rPr>
        <w:t>the SBA’s</w:t>
      </w:r>
      <w:r w:rsidRPr="00581514">
        <w:rPr>
          <w:rFonts w:asciiTheme="minorHAnsi" w:hAnsiTheme="minorHAnsi" w:cstheme="minorHAnsi"/>
        </w:rPr>
        <w:t xml:space="preserve"> partners and clients, as well as donors, governments and the public. </w:t>
      </w:r>
    </w:p>
    <w:p w14:paraId="0FEEB72B" w14:textId="77777777" w:rsidR="00721237" w:rsidRPr="00581514" w:rsidRDefault="00721237" w:rsidP="00581514">
      <w:pPr>
        <w:ind w:left="360" w:hanging="360"/>
        <w:contextualSpacing/>
        <w:jc w:val="both"/>
        <w:rPr>
          <w:rFonts w:asciiTheme="minorHAnsi" w:hAnsiTheme="minorHAnsi" w:cstheme="minorHAnsi"/>
          <w:color w:val="252525"/>
          <w:szCs w:val="22"/>
          <w:lang w:val="en"/>
        </w:rPr>
      </w:pPr>
    </w:p>
    <w:p w14:paraId="53F5B48D" w14:textId="3A6A7020" w:rsidR="00721237" w:rsidRPr="00581514" w:rsidRDefault="00721237" w:rsidP="00581514">
      <w:pPr>
        <w:pStyle w:val="ListParagraph"/>
        <w:numPr>
          <w:ilvl w:val="0"/>
          <w:numId w:val="36"/>
        </w:numPr>
        <w:ind w:left="360"/>
        <w:jc w:val="both"/>
        <w:rPr>
          <w:rFonts w:asciiTheme="minorHAnsi" w:hAnsiTheme="minorHAnsi" w:cstheme="minorHAnsi"/>
          <w:color w:val="252525"/>
          <w:lang w:val="en"/>
        </w:rPr>
      </w:pPr>
      <w:r w:rsidRPr="00581514">
        <w:rPr>
          <w:rFonts w:asciiTheme="minorHAnsi" w:eastAsia="Arial Narrow" w:hAnsiTheme="minorHAnsi" w:cstheme="minorHAnsi"/>
          <w:spacing w:val="2"/>
        </w:rPr>
        <w:t xml:space="preserve">The integrity of </w:t>
      </w:r>
      <w:r w:rsidR="00581514">
        <w:rPr>
          <w:rFonts w:asciiTheme="minorHAnsi" w:eastAsia="Arial Narrow" w:hAnsiTheme="minorHAnsi" w:cstheme="minorHAnsi"/>
          <w:spacing w:val="2"/>
        </w:rPr>
        <w:t xml:space="preserve">the </w:t>
      </w:r>
      <w:r w:rsidR="000215D4">
        <w:rPr>
          <w:rFonts w:asciiTheme="minorHAnsi" w:eastAsia="Arial Narrow" w:hAnsiTheme="minorHAnsi" w:cstheme="minorHAnsi"/>
          <w:spacing w:val="2"/>
        </w:rPr>
        <w:t>SBA</w:t>
      </w:r>
      <w:r w:rsidRPr="00581514">
        <w:rPr>
          <w:rFonts w:asciiTheme="minorHAnsi" w:eastAsia="Arial Narrow" w:hAnsiTheme="minorHAnsi" w:cstheme="minorHAnsi"/>
          <w:spacing w:val="2"/>
        </w:rPr>
        <w:t xml:space="preserve"> depends on ethical behaviour throughout the organization, and in particular, on fair, well-informed decision-making. The ability to make a decision is sometimes affected by other interests (personal or professional) of individuals in the organization. Such conflict of interest situations are a regular part of organizational and personal life and cannot simply be eliminated. The objective of this policy is to permit </w:t>
      </w:r>
      <w:r w:rsidR="00581514">
        <w:rPr>
          <w:rFonts w:asciiTheme="minorHAnsi" w:eastAsia="Arial Narrow" w:hAnsiTheme="minorHAnsi" w:cstheme="minorHAnsi"/>
          <w:spacing w:val="2"/>
        </w:rPr>
        <w:t xml:space="preserve">the </w:t>
      </w:r>
      <w:r w:rsidR="000215D4">
        <w:rPr>
          <w:rFonts w:asciiTheme="minorHAnsi" w:eastAsia="Arial Narrow" w:hAnsiTheme="minorHAnsi" w:cstheme="minorHAnsi"/>
          <w:spacing w:val="2"/>
        </w:rPr>
        <w:t>SBA</w:t>
      </w:r>
      <w:r w:rsidRPr="00581514">
        <w:rPr>
          <w:rFonts w:asciiTheme="minorHAnsi" w:eastAsia="Arial Narrow" w:hAnsiTheme="minorHAnsi" w:cstheme="minorHAnsi"/>
          <w:spacing w:val="2"/>
        </w:rPr>
        <w:t xml:space="preserve"> to manage conflict of interest situations successfully, resolve them fairly and </w:t>
      </w:r>
      <w:r w:rsidRPr="00581514">
        <w:rPr>
          <w:rFonts w:asciiTheme="minorHAnsi" w:hAnsiTheme="minorHAnsi" w:cstheme="minorHAnsi"/>
          <w:color w:val="252525"/>
          <w:lang w:val="en"/>
        </w:rPr>
        <w:t>avoid any behaviour which places their private interest ahead of the public interest. This will help instill confidence and trust in all those we interact with and the public at large.</w:t>
      </w:r>
    </w:p>
    <w:p w14:paraId="141C6D73" w14:textId="77777777" w:rsidR="00721237" w:rsidRPr="00581514" w:rsidRDefault="00721237" w:rsidP="00581514">
      <w:pPr>
        <w:ind w:left="360" w:hanging="360"/>
        <w:contextualSpacing/>
        <w:jc w:val="both"/>
        <w:rPr>
          <w:rFonts w:asciiTheme="minorHAnsi" w:hAnsiTheme="minorHAnsi" w:cstheme="minorHAnsi"/>
          <w:color w:val="252525"/>
          <w:szCs w:val="22"/>
          <w:lang w:val="en"/>
        </w:rPr>
      </w:pPr>
    </w:p>
    <w:p w14:paraId="219FA1A8" w14:textId="0E95A6F2" w:rsidR="00721237" w:rsidRPr="00581514" w:rsidRDefault="00721237" w:rsidP="00581514">
      <w:pPr>
        <w:pStyle w:val="ListParagraph"/>
        <w:numPr>
          <w:ilvl w:val="0"/>
          <w:numId w:val="36"/>
        </w:numPr>
        <w:ind w:left="360"/>
        <w:jc w:val="both"/>
        <w:rPr>
          <w:rFonts w:asciiTheme="minorHAnsi" w:hAnsiTheme="minorHAnsi" w:cstheme="minorHAnsi"/>
          <w:color w:val="252525"/>
          <w:lang w:val="en"/>
        </w:rPr>
      </w:pPr>
      <w:r w:rsidRPr="00581514">
        <w:rPr>
          <w:rFonts w:asciiTheme="minorHAnsi" w:eastAsiaTheme="minorEastAsia" w:hAnsiTheme="minorHAnsi" w:cstheme="minorHAnsi"/>
        </w:rPr>
        <w:t>Also, the consistent application of this policy will help enhance public</w:t>
      </w:r>
      <w:r w:rsidR="00186278">
        <w:rPr>
          <w:rFonts w:asciiTheme="minorHAnsi" w:eastAsiaTheme="minorEastAsia" w:hAnsiTheme="minorHAnsi" w:cstheme="minorHAnsi"/>
        </w:rPr>
        <w:t xml:space="preserve"> trust in the </w:t>
      </w:r>
      <w:r w:rsidR="000215D4">
        <w:rPr>
          <w:rFonts w:asciiTheme="minorHAnsi" w:eastAsiaTheme="minorEastAsia" w:hAnsiTheme="minorHAnsi" w:cstheme="minorHAnsi"/>
        </w:rPr>
        <w:t>SBA</w:t>
      </w:r>
      <w:r w:rsidR="00186278">
        <w:rPr>
          <w:rFonts w:asciiTheme="minorHAnsi" w:eastAsiaTheme="minorEastAsia" w:hAnsiTheme="minorHAnsi" w:cstheme="minorHAnsi"/>
        </w:rPr>
        <w:t>.</w:t>
      </w:r>
    </w:p>
    <w:p w14:paraId="04096B73" w14:textId="77777777" w:rsidR="00721237" w:rsidRPr="00581514" w:rsidRDefault="00721237" w:rsidP="00581514">
      <w:pPr>
        <w:ind w:right="36"/>
        <w:contextualSpacing/>
        <w:rPr>
          <w:rFonts w:asciiTheme="minorHAnsi" w:hAnsiTheme="minorHAnsi" w:cstheme="minorHAnsi"/>
          <w:b/>
          <w:szCs w:val="22"/>
        </w:rPr>
      </w:pPr>
    </w:p>
    <w:p w14:paraId="786BBDD7" w14:textId="77777777" w:rsidR="00721237" w:rsidRPr="00581514" w:rsidRDefault="00721237" w:rsidP="00581514">
      <w:pPr>
        <w:ind w:right="36"/>
        <w:contextualSpacing/>
        <w:rPr>
          <w:rFonts w:asciiTheme="minorHAnsi" w:hAnsiTheme="minorHAnsi" w:cstheme="minorHAnsi"/>
          <w:b/>
          <w:szCs w:val="22"/>
        </w:rPr>
      </w:pPr>
      <w:r w:rsidRPr="00581514">
        <w:rPr>
          <w:rFonts w:asciiTheme="minorHAnsi" w:hAnsiTheme="minorHAnsi" w:cstheme="minorHAnsi"/>
          <w:b/>
          <w:szCs w:val="22"/>
        </w:rPr>
        <w:t>Scope and Application</w:t>
      </w:r>
    </w:p>
    <w:p w14:paraId="585EE19B" w14:textId="4C6CDE0C" w:rsidR="00721237" w:rsidRPr="00581514" w:rsidRDefault="00721237" w:rsidP="00581514">
      <w:pPr>
        <w:pStyle w:val="BodyText"/>
        <w:numPr>
          <w:ilvl w:val="0"/>
          <w:numId w:val="36"/>
        </w:numPr>
        <w:ind w:left="360" w:right="36"/>
        <w:contextualSpacing/>
        <w:rPr>
          <w:rFonts w:asciiTheme="minorHAnsi" w:hAnsiTheme="minorHAnsi" w:cstheme="minorHAnsi"/>
          <w:color w:val="808080"/>
          <w:szCs w:val="22"/>
        </w:rPr>
      </w:pPr>
      <w:r w:rsidRPr="00581514">
        <w:rPr>
          <w:rFonts w:asciiTheme="minorHAnsi" w:hAnsiTheme="minorHAnsi" w:cstheme="minorHAnsi"/>
          <w:szCs w:val="22"/>
        </w:rPr>
        <w:t xml:space="preserve">This policy applies to all Representatives and describes how Representatives will conduct themselves in matters relating to conflict of interest including clarifying how Representatives shall make decisions in situations where a conflict of interest exists or may exist. This means that </w:t>
      </w:r>
      <w:r w:rsidRPr="00581514">
        <w:rPr>
          <w:rFonts w:asciiTheme="minorHAnsi" w:hAnsiTheme="minorHAnsi" w:cstheme="minorHAnsi"/>
          <w:color w:val="252525"/>
          <w:szCs w:val="22"/>
          <w:lang w:val="en"/>
        </w:rPr>
        <w:t>Representatives may be required to remove themselves from decisions where they have a pecuniary interest or non-pecuniary interest.</w:t>
      </w:r>
    </w:p>
    <w:p w14:paraId="4B01E4EE" w14:textId="77777777" w:rsidR="00721237" w:rsidRPr="00581514" w:rsidRDefault="00721237" w:rsidP="00581514">
      <w:pPr>
        <w:pStyle w:val="BodyText"/>
        <w:ind w:left="360" w:right="36"/>
        <w:contextualSpacing/>
        <w:rPr>
          <w:rFonts w:asciiTheme="minorHAnsi" w:hAnsiTheme="minorHAnsi" w:cstheme="minorHAnsi"/>
          <w:color w:val="808080"/>
          <w:szCs w:val="22"/>
        </w:rPr>
      </w:pPr>
    </w:p>
    <w:p w14:paraId="22B84E56" w14:textId="77777777" w:rsidR="00721237" w:rsidRPr="00581514" w:rsidRDefault="00721237" w:rsidP="00581514">
      <w:pPr>
        <w:pStyle w:val="BodyText"/>
        <w:numPr>
          <w:ilvl w:val="0"/>
          <w:numId w:val="36"/>
        </w:numPr>
        <w:ind w:left="360" w:right="36"/>
        <w:contextualSpacing/>
        <w:rPr>
          <w:rFonts w:asciiTheme="minorHAnsi" w:hAnsiTheme="minorHAnsi" w:cstheme="minorHAnsi"/>
          <w:color w:val="808080"/>
          <w:szCs w:val="22"/>
        </w:rPr>
      </w:pPr>
      <w:r w:rsidRPr="00581514">
        <w:rPr>
          <w:rFonts w:asciiTheme="minorHAnsi" w:eastAsiaTheme="minorEastAsia" w:hAnsiTheme="minorHAnsi" w:cstheme="minorHAnsi"/>
          <w:szCs w:val="22"/>
          <w:lang w:val="en-CA"/>
        </w:rPr>
        <w:lastRenderedPageBreak/>
        <w:t xml:space="preserve">To ensure awareness and the best opportunity for full comprehension of conflict of interest, the following steps shall be taken: </w:t>
      </w:r>
    </w:p>
    <w:p w14:paraId="13A204D9" w14:textId="0849AE44" w:rsidR="00721237" w:rsidRPr="00581514" w:rsidRDefault="00721237" w:rsidP="00186278">
      <w:pPr>
        <w:pStyle w:val="ListParagraph"/>
        <w:numPr>
          <w:ilvl w:val="0"/>
          <w:numId w:val="46"/>
        </w:numPr>
        <w:autoSpaceDE w:val="0"/>
        <w:autoSpaceDN w:val="0"/>
        <w:adjustRightInd w:val="0"/>
        <w:jc w:val="both"/>
        <w:rPr>
          <w:rFonts w:asciiTheme="minorHAnsi" w:eastAsiaTheme="minorEastAsia" w:hAnsiTheme="minorHAnsi" w:cstheme="minorHAnsi"/>
        </w:rPr>
      </w:pPr>
      <w:r w:rsidRPr="00581514">
        <w:rPr>
          <w:rFonts w:asciiTheme="minorHAnsi" w:eastAsiaTheme="minorEastAsia" w:hAnsiTheme="minorHAnsi" w:cstheme="minorHAnsi"/>
        </w:rPr>
        <w:t xml:space="preserve">This policy must be explained to all new Board members, staff and volunteers. All such affected persons must agree in writing, at the outset of taking a position or volunteering with </w:t>
      </w:r>
      <w:r w:rsidR="00581514">
        <w:rPr>
          <w:rFonts w:asciiTheme="minorHAnsi" w:eastAsiaTheme="minorEastAsia" w:hAnsiTheme="minorHAnsi" w:cstheme="minorHAnsi"/>
        </w:rPr>
        <w:t xml:space="preserve">the </w:t>
      </w:r>
      <w:r w:rsidR="000215D4">
        <w:rPr>
          <w:rFonts w:asciiTheme="minorHAnsi" w:eastAsiaTheme="minorEastAsia" w:hAnsiTheme="minorHAnsi" w:cstheme="minorHAnsi"/>
        </w:rPr>
        <w:t>SBA</w:t>
      </w:r>
      <w:r w:rsidRPr="00581514">
        <w:rPr>
          <w:rFonts w:asciiTheme="minorHAnsi" w:eastAsiaTheme="minorEastAsia" w:hAnsiTheme="minorHAnsi" w:cstheme="minorHAnsi"/>
        </w:rPr>
        <w:t>, that they will abide by this policy.</w:t>
      </w:r>
    </w:p>
    <w:p w14:paraId="49A0B6DF" w14:textId="6275199A" w:rsidR="00721237" w:rsidRPr="00581514" w:rsidRDefault="00721237" w:rsidP="00186278">
      <w:pPr>
        <w:pStyle w:val="ListParagraph"/>
        <w:numPr>
          <w:ilvl w:val="0"/>
          <w:numId w:val="46"/>
        </w:numPr>
        <w:autoSpaceDE w:val="0"/>
        <w:autoSpaceDN w:val="0"/>
        <w:adjustRightInd w:val="0"/>
        <w:jc w:val="both"/>
        <w:rPr>
          <w:rFonts w:asciiTheme="minorHAnsi" w:eastAsiaTheme="minorEastAsia" w:hAnsiTheme="minorHAnsi" w:cstheme="minorHAnsi"/>
        </w:rPr>
      </w:pPr>
      <w:r w:rsidRPr="00581514">
        <w:rPr>
          <w:rFonts w:asciiTheme="minorHAnsi" w:eastAsiaTheme="minorEastAsia" w:hAnsiTheme="minorHAnsi" w:cstheme="minorHAnsi"/>
        </w:rPr>
        <w:t xml:space="preserve">At that time, Board members and staff must disclose possible conflict situations to the </w:t>
      </w:r>
      <w:r w:rsidR="000215D4">
        <w:rPr>
          <w:rFonts w:asciiTheme="minorHAnsi" w:eastAsiaTheme="minorEastAsia" w:hAnsiTheme="minorHAnsi" w:cstheme="minorHAnsi"/>
        </w:rPr>
        <w:t>Executive Director</w:t>
      </w:r>
      <w:r w:rsidRPr="00581514">
        <w:rPr>
          <w:rFonts w:asciiTheme="minorHAnsi" w:eastAsiaTheme="minorEastAsia" w:hAnsiTheme="minorHAnsi" w:cstheme="minorHAnsi"/>
        </w:rPr>
        <w:t xml:space="preserve"> in confidence. Subsequent material changes must be disclosed when they first emerge. Volunteers </w:t>
      </w:r>
      <w:r w:rsidR="000215D4">
        <w:rPr>
          <w:rFonts w:asciiTheme="minorHAnsi" w:eastAsiaTheme="minorEastAsia" w:hAnsiTheme="minorHAnsi" w:cstheme="minorHAnsi"/>
        </w:rPr>
        <w:t xml:space="preserve">(such as committee members) </w:t>
      </w:r>
      <w:r w:rsidRPr="00581514">
        <w:rPr>
          <w:rFonts w:asciiTheme="minorHAnsi" w:eastAsiaTheme="minorEastAsia" w:hAnsiTheme="minorHAnsi" w:cstheme="minorHAnsi"/>
        </w:rPr>
        <w:t xml:space="preserve">must inform </w:t>
      </w:r>
      <w:r w:rsidR="000215D4">
        <w:rPr>
          <w:rFonts w:asciiTheme="minorHAnsi" w:eastAsiaTheme="minorEastAsia" w:hAnsiTheme="minorHAnsi" w:cstheme="minorHAnsi"/>
        </w:rPr>
        <w:t>their immediate supervisor (such as the committee chair)</w:t>
      </w:r>
      <w:r w:rsidRPr="00581514">
        <w:rPr>
          <w:rFonts w:asciiTheme="minorHAnsi" w:eastAsiaTheme="minorEastAsia" w:hAnsiTheme="minorHAnsi" w:cstheme="minorHAnsi"/>
        </w:rPr>
        <w:t xml:space="preserve"> of possible conflict situations. </w:t>
      </w:r>
    </w:p>
    <w:p w14:paraId="35947223" w14:textId="23BA4A72" w:rsidR="00721237" w:rsidRPr="00581514" w:rsidRDefault="00721237" w:rsidP="00186278">
      <w:pPr>
        <w:pStyle w:val="ListParagraph"/>
        <w:numPr>
          <w:ilvl w:val="0"/>
          <w:numId w:val="46"/>
        </w:numPr>
        <w:autoSpaceDE w:val="0"/>
        <w:autoSpaceDN w:val="0"/>
        <w:adjustRightInd w:val="0"/>
        <w:jc w:val="both"/>
        <w:rPr>
          <w:rFonts w:asciiTheme="minorHAnsi" w:eastAsiaTheme="minorEastAsia" w:hAnsiTheme="minorHAnsi" w:cstheme="minorHAnsi"/>
        </w:rPr>
      </w:pPr>
      <w:r w:rsidRPr="00581514">
        <w:rPr>
          <w:rFonts w:asciiTheme="minorHAnsi" w:eastAsiaTheme="minorEastAsia" w:hAnsiTheme="minorHAnsi" w:cstheme="minorHAnsi"/>
        </w:rPr>
        <w:t xml:space="preserve">The </w:t>
      </w:r>
      <w:r w:rsidR="000215D4">
        <w:rPr>
          <w:rFonts w:asciiTheme="minorHAnsi" w:eastAsiaTheme="minorEastAsia" w:hAnsiTheme="minorHAnsi" w:cstheme="minorHAnsi"/>
        </w:rPr>
        <w:t>Executive Director (or the President, at the Board level)</w:t>
      </w:r>
      <w:r w:rsidRPr="00581514">
        <w:rPr>
          <w:rFonts w:asciiTheme="minorHAnsi" w:eastAsiaTheme="minorEastAsia" w:hAnsiTheme="minorHAnsi" w:cstheme="minorHAnsi"/>
        </w:rPr>
        <w:t xml:space="preserve"> will indicate to each individual whether any further action in necessary to manage the possible conflicts of interest disclosed. </w:t>
      </w:r>
    </w:p>
    <w:p w14:paraId="1AEB7C7D" w14:textId="77777777" w:rsidR="00721237" w:rsidRPr="00581514" w:rsidRDefault="00721237" w:rsidP="00581514">
      <w:pPr>
        <w:pStyle w:val="ListParagraph"/>
        <w:autoSpaceDE w:val="0"/>
        <w:autoSpaceDN w:val="0"/>
        <w:adjustRightInd w:val="0"/>
        <w:ind w:left="426"/>
        <w:jc w:val="both"/>
        <w:rPr>
          <w:rFonts w:asciiTheme="minorHAnsi" w:eastAsiaTheme="minorEastAsia" w:hAnsiTheme="minorHAnsi" w:cstheme="minorHAnsi"/>
        </w:rPr>
      </w:pPr>
    </w:p>
    <w:p w14:paraId="57137DBB" w14:textId="171F9B15" w:rsidR="00721237" w:rsidRPr="00581514" w:rsidRDefault="00721237" w:rsidP="00581514">
      <w:pPr>
        <w:pStyle w:val="ListParagraph"/>
        <w:numPr>
          <w:ilvl w:val="0"/>
          <w:numId w:val="36"/>
        </w:numPr>
        <w:autoSpaceDE w:val="0"/>
        <w:autoSpaceDN w:val="0"/>
        <w:adjustRightInd w:val="0"/>
        <w:ind w:left="426" w:hanging="426"/>
        <w:jc w:val="both"/>
        <w:rPr>
          <w:rFonts w:asciiTheme="minorHAnsi" w:eastAsiaTheme="minorEastAsia" w:hAnsiTheme="minorHAnsi" w:cstheme="minorHAnsi"/>
        </w:rPr>
      </w:pPr>
      <w:r w:rsidRPr="00581514">
        <w:rPr>
          <w:rFonts w:asciiTheme="minorHAnsi" w:eastAsiaTheme="minorEastAsia" w:hAnsiTheme="minorHAnsi" w:cstheme="minorHAnsi"/>
        </w:rPr>
        <w:t xml:space="preserve">The </w:t>
      </w:r>
      <w:r w:rsidR="000215D4">
        <w:rPr>
          <w:rFonts w:asciiTheme="minorHAnsi" w:eastAsiaTheme="minorEastAsia" w:hAnsiTheme="minorHAnsi" w:cstheme="minorHAnsi"/>
        </w:rPr>
        <w:t>Executive Director (or the President, at the Board level)</w:t>
      </w:r>
      <w:r w:rsidRPr="00581514">
        <w:rPr>
          <w:rFonts w:asciiTheme="minorHAnsi" w:eastAsiaTheme="minorEastAsia" w:hAnsiTheme="minorHAnsi" w:cstheme="minorHAnsi"/>
        </w:rPr>
        <w:t xml:space="preserve"> is also the final authority on resolving disputes, for example when an individual does not agree with the perception that </w:t>
      </w:r>
      <w:r w:rsidR="00186278">
        <w:rPr>
          <w:rFonts w:asciiTheme="minorHAnsi" w:eastAsiaTheme="minorEastAsia" w:hAnsiTheme="minorHAnsi" w:cstheme="minorHAnsi"/>
        </w:rPr>
        <w:t>they are</w:t>
      </w:r>
      <w:r w:rsidRPr="00581514">
        <w:rPr>
          <w:rFonts w:asciiTheme="minorHAnsi" w:eastAsiaTheme="minorEastAsia" w:hAnsiTheme="minorHAnsi" w:cstheme="minorHAnsi"/>
        </w:rPr>
        <w:t xml:space="preserve"> facing a conflict of interest.</w:t>
      </w:r>
    </w:p>
    <w:p w14:paraId="21CB6339" w14:textId="77777777" w:rsidR="00721237" w:rsidRPr="00581514" w:rsidRDefault="00721237" w:rsidP="00581514">
      <w:pPr>
        <w:pStyle w:val="ListParagraph"/>
        <w:autoSpaceDE w:val="0"/>
        <w:autoSpaceDN w:val="0"/>
        <w:adjustRightInd w:val="0"/>
        <w:ind w:left="426"/>
        <w:jc w:val="both"/>
        <w:rPr>
          <w:rFonts w:asciiTheme="minorHAnsi" w:eastAsiaTheme="minorEastAsia" w:hAnsiTheme="minorHAnsi" w:cstheme="minorHAnsi"/>
        </w:rPr>
      </w:pPr>
    </w:p>
    <w:p w14:paraId="12AA57F4" w14:textId="39EC6D65" w:rsidR="00721237" w:rsidRPr="00581514" w:rsidRDefault="00721237" w:rsidP="00581514">
      <w:pPr>
        <w:pStyle w:val="ListParagraph"/>
        <w:numPr>
          <w:ilvl w:val="0"/>
          <w:numId w:val="36"/>
        </w:numPr>
        <w:autoSpaceDE w:val="0"/>
        <w:autoSpaceDN w:val="0"/>
        <w:adjustRightInd w:val="0"/>
        <w:ind w:left="426" w:hanging="426"/>
        <w:jc w:val="both"/>
        <w:rPr>
          <w:rFonts w:asciiTheme="minorHAnsi" w:eastAsiaTheme="minorEastAsia" w:hAnsiTheme="minorHAnsi" w:cstheme="minorHAnsi"/>
        </w:rPr>
      </w:pPr>
      <w:r w:rsidRPr="00581514">
        <w:rPr>
          <w:rFonts w:asciiTheme="minorHAnsi" w:eastAsiaTheme="minorEastAsia" w:hAnsiTheme="minorHAnsi" w:cstheme="minorHAnsi"/>
        </w:rPr>
        <w:t xml:space="preserve">The </w:t>
      </w:r>
      <w:r w:rsidR="000215D4">
        <w:rPr>
          <w:rFonts w:asciiTheme="minorHAnsi" w:eastAsiaTheme="minorEastAsia" w:hAnsiTheme="minorHAnsi" w:cstheme="minorHAnsi"/>
        </w:rPr>
        <w:t>Executive Director (or the President, at the Board level</w:t>
      </w:r>
      <w:r w:rsidRPr="00581514">
        <w:rPr>
          <w:rFonts w:asciiTheme="minorHAnsi" w:eastAsiaTheme="minorEastAsia" w:hAnsiTheme="minorHAnsi" w:cstheme="minorHAnsi"/>
        </w:rPr>
        <w:t>) is the authority on dealing with real conflicts of interest which are discovered “after the fact”. A variety of serious measures, such as cancelling a contract or hiring decision, may have to be considered, case by case, in such situations. Typically, legal services may be required for the final disposition.</w:t>
      </w:r>
    </w:p>
    <w:p w14:paraId="2BFCE1BE" w14:textId="77777777" w:rsidR="00721237" w:rsidRPr="00581514" w:rsidRDefault="00721237" w:rsidP="00581514">
      <w:pPr>
        <w:pStyle w:val="ListParagraph"/>
        <w:rPr>
          <w:rFonts w:asciiTheme="minorHAnsi" w:eastAsiaTheme="minorEastAsia" w:hAnsiTheme="minorHAnsi" w:cstheme="minorHAnsi"/>
        </w:rPr>
      </w:pPr>
    </w:p>
    <w:p w14:paraId="1F6CEF0C" w14:textId="16D8526B" w:rsidR="00721237" w:rsidRPr="00581514" w:rsidRDefault="00721237" w:rsidP="00581514">
      <w:pPr>
        <w:pStyle w:val="ListParagraph"/>
        <w:numPr>
          <w:ilvl w:val="0"/>
          <w:numId w:val="36"/>
        </w:numPr>
        <w:autoSpaceDE w:val="0"/>
        <w:autoSpaceDN w:val="0"/>
        <w:adjustRightInd w:val="0"/>
        <w:ind w:left="426" w:hanging="426"/>
        <w:jc w:val="both"/>
        <w:rPr>
          <w:rFonts w:asciiTheme="minorHAnsi" w:eastAsiaTheme="minorEastAsia" w:hAnsiTheme="minorHAnsi" w:cstheme="minorHAnsi"/>
        </w:rPr>
      </w:pPr>
      <w:r w:rsidRPr="00581514">
        <w:rPr>
          <w:rFonts w:asciiTheme="minorHAnsi" w:eastAsiaTheme="minorEastAsia" w:hAnsiTheme="minorHAnsi" w:cstheme="minorHAnsi"/>
        </w:rPr>
        <w:t xml:space="preserve">For the purposes of this policy, the Board Chair is the appropriate authority in all matters relating to the affairs of the Board, and to any issues involving the </w:t>
      </w:r>
      <w:r w:rsidR="000215D4">
        <w:rPr>
          <w:rFonts w:asciiTheme="minorHAnsi" w:eastAsiaTheme="minorEastAsia" w:hAnsiTheme="minorHAnsi" w:cstheme="minorHAnsi"/>
        </w:rPr>
        <w:t>Executive Director’s</w:t>
      </w:r>
      <w:r w:rsidRPr="00581514">
        <w:rPr>
          <w:rFonts w:asciiTheme="minorHAnsi" w:eastAsiaTheme="minorEastAsia" w:hAnsiTheme="minorHAnsi" w:cstheme="minorHAnsi"/>
        </w:rPr>
        <w:t xml:space="preserve"> own affairs. Any issues involving the </w:t>
      </w:r>
      <w:r w:rsidR="000215D4">
        <w:rPr>
          <w:rFonts w:asciiTheme="minorHAnsi" w:eastAsiaTheme="minorEastAsia" w:hAnsiTheme="minorHAnsi" w:cstheme="minorHAnsi"/>
        </w:rPr>
        <w:t>President’s</w:t>
      </w:r>
      <w:r w:rsidRPr="00581514">
        <w:rPr>
          <w:rFonts w:asciiTheme="minorHAnsi" w:eastAsiaTheme="minorEastAsia" w:hAnsiTheme="minorHAnsi" w:cstheme="minorHAnsi"/>
        </w:rPr>
        <w:t xml:space="preserve"> own affairs will be dealt with by the </w:t>
      </w:r>
      <w:r w:rsidR="000215D4">
        <w:rPr>
          <w:rFonts w:asciiTheme="minorHAnsi" w:eastAsiaTheme="minorEastAsia" w:hAnsiTheme="minorHAnsi" w:cstheme="minorHAnsi"/>
        </w:rPr>
        <w:t>Secretary</w:t>
      </w:r>
      <w:r w:rsidRPr="00581514">
        <w:rPr>
          <w:rFonts w:asciiTheme="minorHAnsi" w:eastAsiaTheme="minorEastAsia" w:hAnsiTheme="minorHAnsi" w:cstheme="minorHAnsi"/>
        </w:rPr>
        <w:t xml:space="preserve"> and the Board. The </w:t>
      </w:r>
      <w:r w:rsidR="000215D4">
        <w:rPr>
          <w:rFonts w:asciiTheme="minorHAnsi" w:eastAsiaTheme="minorEastAsia" w:hAnsiTheme="minorHAnsi" w:cstheme="minorHAnsi"/>
        </w:rPr>
        <w:t>Executive Director</w:t>
      </w:r>
      <w:r w:rsidRPr="00581514">
        <w:rPr>
          <w:rFonts w:asciiTheme="minorHAnsi" w:eastAsiaTheme="minorEastAsia" w:hAnsiTheme="minorHAnsi" w:cstheme="minorHAnsi"/>
        </w:rPr>
        <w:t xml:space="preserve"> </w:t>
      </w:r>
      <w:r w:rsidR="00186278">
        <w:rPr>
          <w:rFonts w:asciiTheme="minorHAnsi" w:eastAsiaTheme="minorEastAsia" w:hAnsiTheme="minorHAnsi" w:cstheme="minorHAnsi"/>
        </w:rPr>
        <w:t xml:space="preserve">(or designate) </w:t>
      </w:r>
      <w:r w:rsidRPr="00581514">
        <w:rPr>
          <w:rFonts w:asciiTheme="minorHAnsi" w:eastAsiaTheme="minorEastAsia" w:hAnsiTheme="minorHAnsi" w:cstheme="minorHAnsi"/>
        </w:rPr>
        <w:t>is the authority in all other matters.</w:t>
      </w:r>
    </w:p>
    <w:p w14:paraId="311B5B9A" w14:textId="77777777" w:rsidR="00721237" w:rsidRPr="00581514" w:rsidRDefault="00721237" w:rsidP="00581514">
      <w:pPr>
        <w:ind w:right="36"/>
        <w:contextualSpacing/>
        <w:rPr>
          <w:rFonts w:asciiTheme="minorHAnsi" w:hAnsiTheme="minorHAnsi" w:cstheme="minorHAnsi"/>
          <w:b/>
          <w:szCs w:val="22"/>
        </w:rPr>
      </w:pPr>
    </w:p>
    <w:p w14:paraId="0195FE49" w14:textId="77777777" w:rsidR="00721237" w:rsidRPr="00581514" w:rsidRDefault="00721237" w:rsidP="00581514">
      <w:pPr>
        <w:ind w:right="36"/>
        <w:contextualSpacing/>
        <w:rPr>
          <w:rFonts w:asciiTheme="minorHAnsi" w:hAnsiTheme="minorHAnsi" w:cstheme="minorHAnsi"/>
          <w:szCs w:val="22"/>
        </w:rPr>
      </w:pPr>
      <w:r w:rsidRPr="00581514">
        <w:rPr>
          <w:rFonts w:asciiTheme="minorHAnsi" w:hAnsiTheme="minorHAnsi" w:cstheme="minorHAnsi"/>
          <w:b/>
          <w:szCs w:val="22"/>
        </w:rPr>
        <w:t>Responsibilities</w:t>
      </w:r>
      <w:r w:rsidRPr="00581514">
        <w:rPr>
          <w:rFonts w:asciiTheme="minorHAnsi" w:hAnsiTheme="minorHAnsi" w:cstheme="minorHAnsi"/>
          <w:szCs w:val="22"/>
        </w:rPr>
        <w:t>:</w:t>
      </w:r>
    </w:p>
    <w:p w14:paraId="58205EAF" w14:textId="6BB0CB9F" w:rsidR="00581514" w:rsidRDefault="00721237" w:rsidP="00581514">
      <w:pPr>
        <w:pStyle w:val="Heading2"/>
        <w:keepLines/>
        <w:numPr>
          <w:ilvl w:val="0"/>
          <w:numId w:val="36"/>
        </w:numPr>
        <w:ind w:left="426" w:hanging="426"/>
        <w:contextualSpacing/>
        <w:jc w:val="both"/>
        <w:rPr>
          <w:rFonts w:asciiTheme="minorHAnsi" w:hAnsiTheme="minorHAnsi" w:cstheme="minorHAnsi"/>
          <w:b w:val="0"/>
          <w:szCs w:val="22"/>
        </w:rPr>
      </w:pPr>
      <w:r w:rsidRPr="00581514">
        <w:rPr>
          <w:rFonts w:asciiTheme="minorHAnsi" w:hAnsiTheme="minorHAnsi" w:cstheme="minorHAnsi"/>
          <w:szCs w:val="22"/>
        </w:rPr>
        <w:t xml:space="preserve">Overall Responsibility: </w:t>
      </w:r>
      <w:r w:rsidRPr="00581514">
        <w:rPr>
          <w:rFonts w:asciiTheme="minorHAnsi" w:hAnsiTheme="minorHAnsi" w:cstheme="minorHAnsi"/>
          <w:b w:val="0"/>
          <w:szCs w:val="22"/>
        </w:rPr>
        <w:t xml:space="preserve">Members of 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Board, staff and volunteers are responsible for managing conflict of interest situations in order to ensure that workplace behaviour and decision-making throughout </w:t>
      </w:r>
      <w:r w:rsidR="00581514">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are not influenced by conflicting interests.</w:t>
      </w:r>
    </w:p>
    <w:p w14:paraId="67479F37" w14:textId="77777777" w:rsidR="00581514" w:rsidRPr="00581514" w:rsidRDefault="00581514" w:rsidP="00581514">
      <w:pPr>
        <w:rPr>
          <w:lang w:val="en-US" w:eastAsia="de-DE"/>
        </w:rPr>
      </w:pPr>
    </w:p>
    <w:p w14:paraId="74AFB180" w14:textId="744005C1" w:rsidR="00721237" w:rsidRPr="00581514" w:rsidRDefault="00721237" w:rsidP="00581514">
      <w:pPr>
        <w:pStyle w:val="Heading2"/>
        <w:keepLines/>
        <w:numPr>
          <w:ilvl w:val="0"/>
          <w:numId w:val="36"/>
        </w:numPr>
        <w:ind w:left="426" w:hanging="426"/>
        <w:contextualSpacing/>
        <w:jc w:val="both"/>
        <w:rPr>
          <w:rFonts w:asciiTheme="minorHAnsi" w:hAnsiTheme="minorHAnsi" w:cstheme="minorHAnsi"/>
          <w:b w:val="0"/>
          <w:szCs w:val="22"/>
        </w:rPr>
      </w:pPr>
      <w:r w:rsidRPr="00581514">
        <w:rPr>
          <w:rFonts w:asciiTheme="minorHAnsi" w:hAnsiTheme="minorHAnsi" w:cstheme="minorHAnsi"/>
          <w:szCs w:val="22"/>
        </w:rPr>
        <w:t xml:space="preserve">Responsibility for Prevention: </w:t>
      </w:r>
      <w:r w:rsidR="00581514">
        <w:rPr>
          <w:rFonts w:asciiTheme="minorHAnsi" w:eastAsia="Arial Narrow" w:hAnsiTheme="minorHAnsi" w:cstheme="minorHAnsi"/>
          <w:b w:val="0"/>
          <w:szCs w:val="22"/>
        </w:rPr>
        <w:t xml:space="preserve">the </w:t>
      </w:r>
      <w:r w:rsidR="000215D4">
        <w:rPr>
          <w:rFonts w:asciiTheme="minorHAnsi" w:eastAsia="Arial Narrow" w:hAnsiTheme="minorHAnsi" w:cstheme="minorHAnsi"/>
          <w:b w:val="0"/>
          <w:szCs w:val="22"/>
        </w:rPr>
        <w:t>SBA</w:t>
      </w:r>
      <w:r w:rsidRPr="00581514">
        <w:rPr>
          <w:rFonts w:asciiTheme="minorHAnsi" w:eastAsia="Arial Narrow" w:hAnsiTheme="minorHAnsi" w:cstheme="minorHAnsi"/>
          <w:b w:val="0"/>
          <w:szCs w:val="22"/>
        </w:rPr>
        <w:t xml:space="preserve"> supports an organizational culture in which people freely take responsibility for both “self-declaring” possible conflicts of interest, and respectfully raising possible conflicts faced by others in the organization. This culture makes it possible to avoid many such situations from arising in the first place. Managers, staff, volunteers and Board members have the responsibility to implement practical preventive measures, such as:</w:t>
      </w:r>
    </w:p>
    <w:p w14:paraId="13398333" w14:textId="77777777" w:rsidR="00721237" w:rsidRPr="00581514" w:rsidRDefault="00721237" w:rsidP="00581514">
      <w:pPr>
        <w:pStyle w:val="ListParagraph"/>
        <w:numPr>
          <w:ilvl w:val="0"/>
          <w:numId w:val="41"/>
        </w:numPr>
        <w:ind w:left="1276" w:hanging="283"/>
        <w:textAlignment w:val="baseline"/>
        <w:rPr>
          <w:rFonts w:asciiTheme="minorHAnsi" w:eastAsia="Arial Narrow" w:hAnsiTheme="minorHAnsi" w:cstheme="minorHAnsi"/>
        </w:rPr>
      </w:pPr>
      <w:r w:rsidRPr="00581514">
        <w:rPr>
          <w:rFonts w:asciiTheme="minorHAnsi" w:eastAsia="Arial Narrow" w:hAnsiTheme="minorHAnsi" w:cstheme="minorHAnsi"/>
        </w:rPr>
        <w:t>Providing education about what to do when gifts and hospitality are offered;</w:t>
      </w:r>
    </w:p>
    <w:p w14:paraId="206AED35" w14:textId="77777777" w:rsidR="00721237" w:rsidRPr="00581514" w:rsidRDefault="00721237" w:rsidP="00581514">
      <w:pPr>
        <w:pStyle w:val="ListParagraph"/>
        <w:numPr>
          <w:ilvl w:val="0"/>
          <w:numId w:val="41"/>
        </w:numPr>
        <w:ind w:left="1276" w:hanging="283"/>
        <w:textAlignment w:val="baseline"/>
        <w:rPr>
          <w:rFonts w:asciiTheme="minorHAnsi" w:eastAsia="Arial Narrow" w:hAnsiTheme="minorHAnsi" w:cstheme="minorHAnsi"/>
        </w:rPr>
      </w:pPr>
      <w:r w:rsidRPr="00581514">
        <w:rPr>
          <w:rFonts w:asciiTheme="minorHAnsi" w:eastAsia="Arial Narrow" w:hAnsiTheme="minorHAnsi" w:cstheme="minorHAnsi"/>
        </w:rPr>
        <w:t>Providing meeting agendas in advance to enable participants to foresee possible conflicts;</w:t>
      </w:r>
    </w:p>
    <w:p w14:paraId="411ACE24" w14:textId="77777777" w:rsidR="00721237" w:rsidRPr="00581514" w:rsidRDefault="00721237" w:rsidP="00581514">
      <w:pPr>
        <w:pStyle w:val="ListParagraph"/>
        <w:numPr>
          <w:ilvl w:val="0"/>
          <w:numId w:val="41"/>
        </w:numPr>
        <w:ind w:left="1276" w:hanging="283"/>
        <w:textAlignment w:val="baseline"/>
        <w:rPr>
          <w:rFonts w:asciiTheme="minorHAnsi" w:eastAsia="Arial Narrow" w:hAnsiTheme="minorHAnsi" w:cstheme="minorHAnsi"/>
        </w:rPr>
      </w:pPr>
      <w:r w:rsidRPr="00581514">
        <w:rPr>
          <w:rFonts w:asciiTheme="minorHAnsi" w:eastAsia="Arial Narrow" w:hAnsiTheme="minorHAnsi" w:cstheme="minorHAnsi"/>
        </w:rPr>
        <w:t>Ensuring that people are clearly told when information must be protected from improper use; and</w:t>
      </w:r>
    </w:p>
    <w:p w14:paraId="3C630449" w14:textId="77777777" w:rsidR="00721237" w:rsidRPr="00581514" w:rsidRDefault="00721237" w:rsidP="00581514">
      <w:pPr>
        <w:pStyle w:val="ListParagraph"/>
        <w:numPr>
          <w:ilvl w:val="0"/>
          <w:numId w:val="41"/>
        </w:numPr>
        <w:ind w:left="1276" w:hanging="283"/>
        <w:textAlignment w:val="baseline"/>
        <w:rPr>
          <w:rFonts w:asciiTheme="minorHAnsi" w:eastAsia="Arial Narrow" w:hAnsiTheme="minorHAnsi" w:cstheme="minorHAnsi"/>
        </w:rPr>
      </w:pPr>
      <w:r w:rsidRPr="00581514">
        <w:rPr>
          <w:rFonts w:asciiTheme="minorHAnsi" w:eastAsia="Arial Narrow" w:hAnsiTheme="minorHAnsi" w:cstheme="minorHAnsi"/>
        </w:rPr>
        <w:t>Declining</w:t>
      </w:r>
      <w:r w:rsidRPr="00581514">
        <w:rPr>
          <w:rFonts w:asciiTheme="minorHAnsi" w:eastAsia="Arial Narrow" w:hAnsiTheme="minorHAnsi" w:cstheme="minorHAnsi"/>
          <w:spacing w:val="1"/>
        </w:rPr>
        <w:t xml:space="preserve"> involvement in an action such as supporting a questionable outside activity.</w:t>
      </w:r>
    </w:p>
    <w:p w14:paraId="417C8A06" w14:textId="77777777" w:rsidR="00581514" w:rsidRDefault="00581514" w:rsidP="00581514">
      <w:pPr>
        <w:pStyle w:val="Heading2"/>
        <w:keepLines/>
        <w:ind w:left="426"/>
        <w:contextualSpacing/>
        <w:jc w:val="both"/>
        <w:rPr>
          <w:rFonts w:asciiTheme="minorHAnsi" w:hAnsiTheme="minorHAnsi" w:cstheme="minorHAnsi"/>
          <w:szCs w:val="22"/>
        </w:rPr>
      </w:pPr>
    </w:p>
    <w:p w14:paraId="3DA829C1" w14:textId="3227F205" w:rsidR="00721237" w:rsidRPr="00581514" w:rsidRDefault="00721237" w:rsidP="00581514">
      <w:pPr>
        <w:pStyle w:val="Heading2"/>
        <w:keepLines/>
        <w:numPr>
          <w:ilvl w:val="0"/>
          <w:numId w:val="36"/>
        </w:numPr>
        <w:ind w:left="426" w:hanging="426"/>
        <w:contextualSpacing/>
        <w:jc w:val="both"/>
        <w:rPr>
          <w:rFonts w:asciiTheme="minorHAnsi" w:hAnsiTheme="minorHAnsi" w:cstheme="minorHAnsi"/>
          <w:szCs w:val="22"/>
        </w:rPr>
      </w:pPr>
      <w:r w:rsidRPr="00581514">
        <w:rPr>
          <w:rFonts w:asciiTheme="minorHAnsi" w:hAnsiTheme="minorHAnsi" w:cstheme="minorHAnsi"/>
          <w:szCs w:val="22"/>
        </w:rPr>
        <w:t xml:space="preserve">Responsibility for Managing: </w:t>
      </w:r>
      <w:r w:rsidRPr="00581514">
        <w:rPr>
          <w:rFonts w:asciiTheme="minorHAnsi" w:eastAsia="Arial Narrow" w:hAnsiTheme="minorHAnsi" w:cstheme="minorHAnsi"/>
          <w:b w:val="0"/>
          <w:szCs w:val="22"/>
        </w:rPr>
        <w:t>Where prevention is not the solution, conflict of interest situations must be managed. Here are the steps to be taken by those involved in such situations, working together and supporting one another’s ethical responsibilities.</w:t>
      </w:r>
    </w:p>
    <w:p w14:paraId="7756A4A8" w14:textId="77777777" w:rsidR="00721237" w:rsidRPr="00581514" w:rsidRDefault="00721237" w:rsidP="00581514">
      <w:pPr>
        <w:pStyle w:val="ListParagraph"/>
        <w:numPr>
          <w:ilvl w:val="0"/>
          <w:numId w:val="41"/>
        </w:numPr>
        <w:ind w:left="1276" w:hanging="283"/>
        <w:textAlignment w:val="baseline"/>
        <w:rPr>
          <w:rFonts w:asciiTheme="minorHAnsi" w:eastAsia="Arial Narrow" w:hAnsiTheme="minorHAnsi" w:cstheme="minorHAnsi"/>
        </w:rPr>
      </w:pPr>
      <w:r w:rsidRPr="00581514">
        <w:rPr>
          <w:rFonts w:asciiTheme="minorHAnsi" w:eastAsia="Arial Narrow" w:hAnsiTheme="minorHAnsi" w:cstheme="minorHAnsi"/>
          <w:b/>
        </w:rPr>
        <w:t>Declare it</w:t>
      </w:r>
      <w:r w:rsidRPr="00581514">
        <w:rPr>
          <w:rFonts w:asciiTheme="minorHAnsi" w:eastAsia="Arial Narrow" w:hAnsiTheme="minorHAnsi" w:cstheme="minorHAnsi"/>
        </w:rPr>
        <w:t>. Ensure transparency by self-declaration, and by making sure that a record of the declaration is made.</w:t>
      </w:r>
    </w:p>
    <w:p w14:paraId="51F7AF2D" w14:textId="77777777" w:rsidR="00721237" w:rsidRPr="00581514" w:rsidRDefault="00721237" w:rsidP="00581514">
      <w:pPr>
        <w:pStyle w:val="ListParagraph"/>
        <w:numPr>
          <w:ilvl w:val="0"/>
          <w:numId w:val="41"/>
        </w:numPr>
        <w:ind w:left="1276" w:hanging="283"/>
        <w:textAlignment w:val="baseline"/>
        <w:rPr>
          <w:rFonts w:asciiTheme="minorHAnsi" w:eastAsia="Arial Narrow" w:hAnsiTheme="minorHAnsi" w:cstheme="minorHAnsi"/>
        </w:rPr>
      </w:pPr>
      <w:r w:rsidRPr="00581514">
        <w:rPr>
          <w:rFonts w:asciiTheme="minorHAnsi" w:eastAsia="Arial Narrow" w:hAnsiTheme="minorHAnsi" w:cstheme="minorHAnsi"/>
          <w:b/>
        </w:rPr>
        <w:t>Discuss it.</w:t>
      </w:r>
      <w:r w:rsidRPr="00581514">
        <w:rPr>
          <w:rFonts w:asciiTheme="minorHAnsi" w:eastAsia="Arial Narrow" w:hAnsiTheme="minorHAnsi" w:cstheme="minorHAnsi"/>
        </w:rPr>
        <w:t xml:space="preserve"> In a doubtful situation, take a moment for a quick word with the chair of your meeting, or undertake a full dialogue with the group, if the situation warrants it.</w:t>
      </w:r>
    </w:p>
    <w:p w14:paraId="26082BCA" w14:textId="77777777" w:rsidR="00721237" w:rsidRPr="00581514" w:rsidRDefault="00721237" w:rsidP="00581514">
      <w:pPr>
        <w:pStyle w:val="ListParagraph"/>
        <w:numPr>
          <w:ilvl w:val="0"/>
          <w:numId w:val="41"/>
        </w:numPr>
        <w:tabs>
          <w:tab w:val="left" w:pos="288"/>
        </w:tabs>
        <w:ind w:left="1276" w:hanging="283"/>
        <w:jc w:val="both"/>
        <w:textAlignment w:val="baseline"/>
        <w:rPr>
          <w:rFonts w:asciiTheme="minorHAnsi" w:eastAsia="Arial Narrow" w:hAnsiTheme="minorHAnsi" w:cstheme="minorHAnsi"/>
        </w:rPr>
      </w:pPr>
      <w:r w:rsidRPr="00581514">
        <w:rPr>
          <w:rFonts w:asciiTheme="minorHAnsi" w:eastAsia="Arial Narrow" w:hAnsiTheme="minorHAnsi" w:cstheme="minorHAnsi"/>
          <w:b/>
        </w:rPr>
        <w:t>Deal with it</w:t>
      </w:r>
      <w:r w:rsidRPr="00581514">
        <w:rPr>
          <w:rFonts w:asciiTheme="minorHAnsi" w:eastAsia="Arial Narrow" w:hAnsiTheme="minorHAnsi" w:cstheme="minorHAnsi"/>
        </w:rPr>
        <w:t>. Measures to mitigate or eliminate a conflict of interest will depend on what is appropriate to the severity of the situation.</w:t>
      </w:r>
    </w:p>
    <w:p w14:paraId="2284A114" w14:textId="77777777" w:rsidR="00721237" w:rsidRPr="00581514" w:rsidRDefault="00721237" w:rsidP="00581514">
      <w:pPr>
        <w:pStyle w:val="ListParagraph"/>
        <w:numPr>
          <w:ilvl w:val="0"/>
          <w:numId w:val="41"/>
        </w:numPr>
        <w:tabs>
          <w:tab w:val="left" w:pos="288"/>
        </w:tabs>
        <w:ind w:left="1276" w:hanging="283"/>
        <w:jc w:val="both"/>
        <w:textAlignment w:val="baseline"/>
        <w:rPr>
          <w:rFonts w:asciiTheme="minorHAnsi" w:eastAsia="Arial Narrow" w:hAnsiTheme="minorHAnsi" w:cstheme="minorHAnsi"/>
        </w:rPr>
      </w:pPr>
      <w:r w:rsidRPr="00581514">
        <w:rPr>
          <w:rFonts w:asciiTheme="minorHAnsi" w:eastAsia="Arial Narrow" w:hAnsiTheme="minorHAnsi" w:cstheme="minorHAnsi"/>
          <w:b/>
        </w:rPr>
        <w:t>Document it.</w:t>
      </w:r>
      <w:r w:rsidRPr="00581514">
        <w:rPr>
          <w:rFonts w:asciiTheme="minorHAnsi" w:eastAsia="Arial Narrow" w:hAnsiTheme="minorHAnsi" w:cstheme="minorHAnsi"/>
        </w:rPr>
        <w:t xml:space="preserve"> Board minutes, correspondence to interested parties, or other documentation will provide a record of steps taken.</w:t>
      </w:r>
    </w:p>
    <w:p w14:paraId="552434B0" w14:textId="77777777" w:rsidR="00721237" w:rsidRPr="00581514" w:rsidRDefault="00721237" w:rsidP="00581514">
      <w:pPr>
        <w:ind w:right="36"/>
        <w:contextualSpacing/>
        <w:rPr>
          <w:rFonts w:asciiTheme="minorHAnsi" w:hAnsiTheme="minorHAnsi" w:cstheme="minorHAnsi"/>
          <w:szCs w:val="22"/>
        </w:rPr>
      </w:pPr>
    </w:p>
    <w:p w14:paraId="69061528" w14:textId="77777777" w:rsidR="00721237" w:rsidRPr="00581514" w:rsidRDefault="00721237" w:rsidP="00581514">
      <w:pPr>
        <w:ind w:right="36"/>
        <w:contextualSpacing/>
        <w:rPr>
          <w:rFonts w:asciiTheme="minorHAnsi" w:eastAsiaTheme="minorEastAsia" w:hAnsiTheme="minorHAnsi" w:cstheme="minorHAnsi"/>
          <w:b/>
          <w:szCs w:val="22"/>
        </w:rPr>
      </w:pPr>
      <w:r w:rsidRPr="00581514">
        <w:rPr>
          <w:rFonts w:asciiTheme="minorHAnsi" w:hAnsiTheme="minorHAnsi" w:cstheme="minorHAnsi"/>
          <w:b/>
          <w:szCs w:val="22"/>
        </w:rPr>
        <w:lastRenderedPageBreak/>
        <w:t>The Policy and Procedures</w:t>
      </w:r>
    </w:p>
    <w:p w14:paraId="29669BD7" w14:textId="7722A03D" w:rsidR="00721237" w:rsidRDefault="00721237" w:rsidP="00581514">
      <w:pPr>
        <w:pStyle w:val="ListParagraph"/>
        <w:widowControl w:val="0"/>
        <w:numPr>
          <w:ilvl w:val="0"/>
          <w:numId w:val="36"/>
        </w:numPr>
        <w:autoSpaceDE w:val="0"/>
        <w:autoSpaceDN w:val="0"/>
        <w:adjustRightInd w:val="0"/>
        <w:ind w:left="426" w:hanging="426"/>
        <w:jc w:val="both"/>
        <w:rPr>
          <w:rFonts w:asciiTheme="minorHAnsi" w:eastAsiaTheme="minorEastAsia" w:hAnsiTheme="minorHAnsi" w:cstheme="minorHAnsi"/>
        </w:rPr>
      </w:pPr>
      <w:r w:rsidRPr="00581514">
        <w:rPr>
          <w:rFonts w:asciiTheme="minorHAnsi" w:eastAsiaTheme="minorEastAsia" w:hAnsiTheme="minorHAnsi" w:cstheme="minorHAnsi"/>
        </w:rPr>
        <w:t xml:space="preserve">Neither benefits received, nor the private affairs nor the financial interests of individuals should influence or be perceived to influence the objectivity and impartiality of the individual’s performance of duties and responsibilities related to </w:t>
      </w:r>
      <w:r w:rsidR="00186278">
        <w:rPr>
          <w:rFonts w:asciiTheme="minorHAnsi" w:eastAsiaTheme="minorEastAsia" w:hAnsiTheme="minorHAnsi" w:cstheme="minorHAnsi"/>
        </w:rPr>
        <w:t xml:space="preserve">the </w:t>
      </w:r>
      <w:r w:rsidR="000215D4">
        <w:rPr>
          <w:rFonts w:asciiTheme="minorHAnsi" w:eastAsiaTheme="minorEastAsia" w:hAnsiTheme="minorHAnsi" w:cstheme="minorHAnsi"/>
        </w:rPr>
        <w:t>SBA</w:t>
      </w:r>
      <w:r w:rsidRPr="00581514">
        <w:rPr>
          <w:rFonts w:asciiTheme="minorHAnsi" w:eastAsiaTheme="minorEastAsia" w:hAnsiTheme="minorHAnsi" w:cstheme="minorHAnsi"/>
        </w:rPr>
        <w:t xml:space="preserve">. </w:t>
      </w:r>
    </w:p>
    <w:p w14:paraId="313F5E04" w14:textId="77777777" w:rsidR="00581514" w:rsidRPr="00581514" w:rsidRDefault="00581514" w:rsidP="00581514">
      <w:pPr>
        <w:pStyle w:val="ListParagraph"/>
        <w:widowControl w:val="0"/>
        <w:autoSpaceDE w:val="0"/>
        <w:autoSpaceDN w:val="0"/>
        <w:adjustRightInd w:val="0"/>
        <w:ind w:left="426"/>
        <w:jc w:val="both"/>
        <w:rPr>
          <w:rFonts w:asciiTheme="minorHAnsi" w:eastAsiaTheme="minorEastAsia" w:hAnsiTheme="minorHAnsi" w:cstheme="minorHAnsi"/>
        </w:rPr>
      </w:pPr>
    </w:p>
    <w:p w14:paraId="607547B1" w14:textId="50DF31A4" w:rsidR="00721237" w:rsidRDefault="00721237" w:rsidP="00581514">
      <w:pPr>
        <w:pStyle w:val="Heading2"/>
        <w:keepLines/>
        <w:numPr>
          <w:ilvl w:val="0"/>
          <w:numId w:val="36"/>
        </w:numPr>
        <w:ind w:left="426" w:hanging="426"/>
        <w:contextualSpacing/>
        <w:rPr>
          <w:rFonts w:asciiTheme="minorHAnsi" w:hAnsiTheme="minorHAnsi" w:cstheme="minorHAnsi"/>
          <w:b w:val="0"/>
          <w:color w:val="000000"/>
          <w:szCs w:val="22"/>
        </w:rPr>
      </w:pPr>
      <w:r w:rsidRPr="00581514">
        <w:rPr>
          <w:rFonts w:asciiTheme="minorHAnsi" w:hAnsiTheme="minorHAnsi" w:cstheme="minorHAnsi"/>
          <w:szCs w:val="22"/>
        </w:rPr>
        <w:t xml:space="preserve">Obligations for Compliance: </w:t>
      </w:r>
      <w:r w:rsidR="00581514">
        <w:rPr>
          <w:rFonts w:asciiTheme="minorHAnsi" w:hAnsiTheme="minorHAnsi" w:cstheme="minorHAnsi"/>
          <w:b w:val="0"/>
          <w:color w:val="000000"/>
          <w:szCs w:val="22"/>
        </w:rPr>
        <w:t xml:space="preserve">the </w:t>
      </w:r>
      <w:r w:rsidR="000215D4">
        <w:rPr>
          <w:rFonts w:asciiTheme="minorHAnsi" w:hAnsiTheme="minorHAnsi" w:cstheme="minorHAnsi"/>
          <w:b w:val="0"/>
          <w:color w:val="000000"/>
          <w:szCs w:val="22"/>
        </w:rPr>
        <w:t>SBA</w:t>
      </w:r>
      <w:r w:rsidRPr="00581514">
        <w:rPr>
          <w:rFonts w:asciiTheme="minorHAnsi" w:hAnsiTheme="minorHAnsi" w:cstheme="minorHAnsi"/>
          <w:b w:val="0"/>
          <w:color w:val="000000"/>
          <w:szCs w:val="22"/>
        </w:rPr>
        <w:t xml:space="preserve"> </w:t>
      </w:r>
      <w:r w:rsidR="00186278">
        <w:rPr>
          <w:rFonts w:asciiTheme="minorHAnsi" w:hAnsiTheme="minorHAnsi" w:cstheme="minorHAnsi"/>
          <w:b w:val="0"/>
          <w:color w:val="000000"/>
          <w:szCs w:val="22"/>
        </w:rPr>
        <w:t>is incorporated under [insert incorporation legislation]</w:t>
      </w:r>
      <w:r w:rsidRPr="00581514">
        <w:rPr>
          <w:rFonts w:asciiTheme="minorHAnsi" w:hAnsiTheme="minorHAnsi" w:cstheme="minorHAnsi"/>
          <w:b w:val="0"/>
          <w:color w:val="000000"/>
          <w:szCs w:val="22"/>
        </w:rPr>
        <w:t xml:space="preserve">. </w:t>
      </w:r>
      <w:r w:rsidR="00186278">
        <w:rPr>
          <w:rFonts w:asciiTheme="minorHAnsi" w:hAnsiTheme="minorHAnsi" w:cstheme="minorHAnsi"/>
          <w:b w:val="0"/>
          <w:color w:val="000000"/>
          <w:szCs w:val="22"/>
        </w:rPr>
        <w:t>The legislation</w:t>
      </w:r>
      <w:r w:rsidRPr="00581514">
        <w:rPr>
          <w:rFonts w:asciiTheme="minorHAnsi" w:hAnsiTheme="minorHAnsi" w:cstheme="minorHAnsi"/>
          <w:b w:val="0"/>
          <w:color w:val="000000"/>
          <w:szCs w:val="22"/>
        </w:rPr>
        <w:t xml:space="preserve"> includes clauses on disclosure of interest </w:t>
      </w:r>
      <w:r w:rsidR="00186278">
        <w:rPr>
          <w:rFonts w:asciiTheme="minorHAnsi" w:hAnsiTheme="minorHAnsi" w:cstheme="minorHAnsi"/>
          <w:b w:val="0"/>
          <w:color w:val="000000"/>
          <w:szCs w:val="22"/>
        </w:rPr>
        <w:t>which</w:t>
      </w:r>
      <w:r w:rsidRPr="00581514">
        <w:rPr>
          <w:rFonts w:asciiTheme="minorHAnsi" w:hAnsiTheme="minorHAnsi" w:cstheme="minorHAnsi"/>
          <w:b w:val="0"/>
          <w:color w:val="000000"/>
          <w:szCs w:val="22"/>
        </w:rPr>
        <w:t xml:space="preserve"> means there are statutory obligations that must be complied with by the Directors of </w:t>
      </w:r>
      <w:r w:rsidR="00581514">
        <w:rPr>
          <w:rFonts w:asciiTheme="minorHAnsi" w:hAnsiTheme="minorHAnsi" w:cstheme="minorHAnsi"/>
          <w:b w:val="0"/>
          <w:color w:val="000000"/>
          <w:szCs w:val="22"/>
        </w:rPr>
        <w:t xml:space="preserve">the </w:t>
      </w:r>
      <w:r w:rsidR="000215D4">
        <w:rPr>
          <w:rFonts w:asciiTheme="minorHAnsi" w:hAnsiTheme="minorHAnsi" w:cstheme="minorHAnsi"/>
          <w:b w:val="0"/>
          <w:color w:val="000000"/>
          <w:szCs w:val="22"/>
        </w:rPr>
        <w:t>SBA</w:t>
      </w:r>
      <w:r w:rsidRPr="00581514">
        <w:rPr>
          <w:rFonts w:asciiTheme="minorHAnsi" w:hAnsiTheme="minorHAnsi" w:cstheme="minorHAnsi"/>
          <w:b w:val="0"/>
          <w:color w:val="000000"/>
          <w:szCs w:val="22"/>
        </w:rPr>
        <w:t>.</w:t>
      </w:r>
    </w:p>
    <w:p w14:paraId="28F60C3F" w14:textId="77777777" w:rsidR="00186278" w:rsidRPr="00186278" w:rsidRDefault="00186278" w:rsidP="00186278">
      <w:pPr>
        <w:rPr>
          <w:lang w:val="en-US" w:eastAsia="de-DE"/>
        </w:rPr>
      </w:pPr>
    </w:p>
    <w:p w14:paraId="0E4C412C" w14:textId="25C84374" w:rsidR="00721237" w:rsidRPr="00581514" w:rsidRDefault="00721237" w:rsidP="00581514">
      <w:pPr>
        <w:ind w:left="414"/>
        <w:contextualSpacing/>
        <w:rPr>
          <w:rFonts w:asciiTheme="minorHAnsi" w:eastAsiaTheme="minorEastAsia" w:hAnsiTheme="minorHAnsi" w:cstheme="minorHAnsi"/>
          <w:szCs w:val="22"/>
        </w:rPr>
      </w:pPr>
      <w:r w:rsidRPr="00581514">
        <w:rPr>
          <w:rFonts w:asciiTheme="minorHAnsi" w:eastAsiaTheme="minorEastAsia" w:hAnsiTheme="minorHAnsi" w:cstheme="minorHAnsi"/>
          <w:szCs w:val="22"/>
        </w:rPr>
        <w:t>In addition to the statutory obligations, Representatives:</w:t>
      </w:r>
    </w:p>
    <w:p w14:paraId="1E6CEFBB" w14:textId="77777777" w:rsidR="00721237" w:rsidRPr="00581514" w:rsidRDefault="00721237" w:rsidP="00581514">
      <w:pPr>
        <w:widowControl w:val="0"/>
        <w:autoSpaceDE w:val="0"/>
        <w:autoSpaceDN w:val="0"/>
        <w:adjustRightInd w:val="0"/>
        <w:contextualSpacing/>
        <w:jc w:val="both"/>
        <w:rPr>
          <w:rFonts w:asciiTheme="minorHAnsi" w:eastAsiaTheme="minorEastAsia" w:hAnsiTheme="minorHAnsi" w:cstheme="minorHAnsi"/>
          <w:szCs w:val="22"/>
        </w:rPr>
      </w:pPr>
    </w:p>
    <w:p w14:paraId="54359BFE" w14:textId="5AA4542C"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eastAsiaTheme="minorEastAsia" w:hAnsiTheme="minorHAnsi" w:cstheme="minorHAnsi"/>
        </w:rPr>
        <w:t xml:space="preserve">Shall perform their designated duties in a manner that will conserve and enhance public confidence and trust in the integrity, objectivity and impartiality of </w:t>
      </w:r>
      <w:r w:rsidR="00186278">
        <w:rPr>
          <w:rFonts w:asciiTheme="minorHAnsi" w:eastAsiaTheme="minorEastAsia" w:hAnsiTheme="minorHAnsi" w:cstheme="minorHAnsi"/>
        </w:rPr>
        <w:t xml:space="preserve">the </w:t>
      </w:r>
      <w:r w:rsidR="000215D4">
        <w:rPr>
          <w:rFonts w:asciiTheme="minorHAnsi" w:eastAsiaTheme="minorEastAsia" w:hAnsiTheme="minorHAnsi" w:cstheme="minorHAnsi"/>
        </w:rPr>
        <w:t>SBA</w:t>
      </w:r>
      <w:r w:rsidRPr="00581514">
        <w:rPr>
          <w:rFonts w:asciiTheme="minorHAnsi" w:eastAsiaTheme="minorEastAsia" w:hAnsiTheme="minorHAnsi" w:cstheme="minorHAnsi"/>
        </w:rPr>
        <w:t>.</w:t>
      </w:r>
    </w:p>
    <w:p w14:paraId="27AE4EEB" w14:textId="77777777" w:rsidR="00721237" w:rsidRPr="00581514" w:rsidRDefault="00721237" w:rsidP="00581514">
      <w:pPr>
        <w:pStyle w:val="ListParagraph"/>
        <w:widowControl w:val="0"/>
        <w:autoSpaceDE w:val="0"/>
        <w:autoSpaceDN w:val="0"/>
        <w:adjustRightInd w:val="0"/>
        <w:ind w:left="440"/>
        <w:jc w:val="both"/>
        <w:rPr>
          <w:rFonts w:asciiTheme="minorHAnsi" w:eastAsiaTheme="minorEastAsia" w:hAnsiTheme="minorHAnsi" w:cstheme="minorHAnsi"/>
        </w:rPr>
      </w:pPr>
    </w:p>
    <w:p w14:paraId="65165992" w14:textId="39BC968E"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eastAsiaTheme="minorEastAsia" w:hAnsiTheme="minorHAnsi" w:cstheme="minorHAnsi"/>
        </w:rPr>
        <w:t xml:space="preserve">Shall not engage in activities or situations that would place them in a conflict of interest relative to their official duties and responsibilities, that is, avoiding activities that are incompatible with their official duties as </w:t>
      </w:r>
      <w:r w:rsidR="00186278">
        <w:rPr>
          <w:rFonts w:asciiTheme="minorHAnsi" w:eastAsiaTheme="minorEastAsia" w:hAnsiTheme="minorHAnsi" w:cstheme="minorHAnsi"/>
        </w:rPr>
        <w:t xml:space="preserve">a </w:t>
      </w:r>
      <w:r w:rsidRPr="00581514">
        <w:rPr>
          <w:rFonts w:asciiTheme="minorHAnsi" w:eastAsiaTheme="minorEastAsia" w:hAnsiTheme="minorHAnsi" w:cstheme="minorHAnsi"/>
        </w:rPr>
        <w:t>Representative.</w:t>
      </w:r>
    </w:p>
    <w:p w14:paraId="25772BD4" w14:textId="77777777" w:rsidR="00721237" w:rsidRPr="00581514" w:rsidRDefault="00721237" w:rsidP="00581514">
      <w:pPr>
        <w:pStyle w:val="ListParagraph"/>
        <w:rPr>
          <w:rFonts w:asciiTheme="minorHAnsi" w:hAnsiTheme="minorHAnsi" w:cstheme="minorHAnsi"/>
          <w:color w:val="252525"/>
          <w:lang w:val="en"/>
        </w:rPr>
      </w:pPr>
    </w:p>
    <w:p w14:paraId="67D92C2B" w14:textId="77777777"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eastAsiaTheme="minorEastAsia" w:hAnsiTheme="minorHAnsi" w:cstheme="minorHAnsi"/>
        </w:rPr>
        <w:t>Shall refuse gifts, favours or other benefits of more than nominal value that could be construed as being given</w:t>
      </w:r>
      <w:r w:rsidRPr="00581514">
        <w:rPr>
          <w:rFonts w:asciiTheme="minorHAnsi" w:hAnsiTheme="minorHAnsi" w:cstheme="minorHAnsi"/>
        </w:rPr>
        <w:t xml:space="preserve"> in anticipation of, or in recognition for, any special consideration</w:t>
      </w:r>
      <w:r w:rsidRPr="00581514">
        <w:rPr>
          <w:rFonts w:asciiTheme="minorHAnsi" w:hAnsiTheme="minorHAnsi" w:cstheme="minorHAnsi"/>
          <w:color w:val="252525"/>
          <w:lang w:val="en"/>
        </w:rPr>
        <w:t>.</w:t>
      </w:r>
    </w:p>
    <w:p w14:paraId="11806AC1" w14:textId="77777777" w:rsidR="00721237" w:rsidRPr="00581514" w:rsidRDefault="00721237" w:rsidP="00581514">
      <w:pPr>
        <w:pStyle w:val="ListParagraph"/>
        <w:rPr>
          <w:rFonts w:asciiTheme="minorHAnsi" w:hAnsiTheme="minorHAnsi" w:cstheme="minorHAnsi"/>
        </w:rPr>
      </w:pPr>
    </w:p>
    <w:p w14:paraId="068C2EA1" w14:textId="7EEC7BB9"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hAnsiTheme="minorHAnsi" w:cstheme="minorHAnsi"/>
        </w:rPr>
        <w:t xml:space="preserve">Should not place themselves in positions where they could, by virtue of being a Representative, influence decisions or contracts from which they could derive any direct or indirect benefit, or </w:t>
      </w:r>
      <w:r w:rsidRPr="00581514">
        <w:rPr>
          <w:rFonts w:asciiTheme="minorHAnsi" w:eastAsiaTheme="minorEastAsia" w:hAnsiTheme="minorHAnsi" w:cstheme="minorHAnsi"/>
        </w:rPr>
        <w:t xml:space="preserve">where they are under obligation to any person or organization that might profit from special consideration on the part of </w:t>
      </w:r>
      <w:r w:rsidR="00186278">
        <w:rPr>
          <w:rFonts w:asciiTheme="minorHAnsi" w:eastAsiaTheme="minorEastAsia" w:hAnsiTheme="minorHAnsi" w:cstheme="minorHAnsi"/>
        </w:rPr>
        <w:t xml:space="preserve">the </w:t>
      </w:r>
      <w:r w:rsidR="000215D4">
        <w:rPr>
          <w:rFonts w:asciiTheme="minorHAnsi" w:eastAsiaTheme="minorEastAsia" w:hAnsiTheme="minorHAnsi" w:cstheme="minorHAnsi"/>
        </w:rPr>
        <w:t>SBA</w:t>
      </w:r>
      <w:r w:rsidRPr="00581514">
        <w:rPr>
          <w:rFonts w:asciiTheme="minorHAnsi" w:eastAsiaTheme="minorEastAsia" w:hAnsiTheme="minorHAnsi" w:cstheme="minorHAnsi"/>
        </w:rPr>
        <w:t>, its volunteers and employees.</w:t>
      </w:r>
    </w:p>
    <w:p w14:paraId="4AE59906" w14:textId="77777777" w:rsidR="00721237" w:rsidRPr="00581514" w:rsidRDefault="00721237" w:rsidP="00581514">
      <w:pPr>
        <w:pStyle w:val="ListParagraph"/>
        <w:rPr>
          <w:rFonts w:asciiTheme="minorHAnsi" w:hAnsiTheme="minorHAnsi" w:cstheme="minorHAnsi"/>
        </w:rPr>
      </w:pPr>
    </w:p>
    <w:p w14:paraId="652C6068" w14:textId="08241288"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hAnsiTheme="minorHAnsi" w:cstheme="minorHAnsi"/>
        </w:rPr>
        <w:t xml:space="preserve">Shall not derive personal benefit from information that they have acquired during the course of fulfilling their official duties with </w:t>
      </w:r>
      <w:r w:rsidR="00581514">
        <w:rPr>
          <w:rFonts w:asciiTheme="minorHAnsi" w:hAnsiTheme="minorHAnsi" w:cstheme="minorHAnsi"/>
        </w:rPr>
        <w:t xml:space="preserve">the </w:t>
      </w:r>
      <w:r w:rsidR="000215D4">
        <w:rPr>
          <w:rFonts w:asciiTheme="minorHAnsi" w:hAnsiTheme="minorHAnsi" w:cstheme="minorHAnsi"/>
        </w:rPr>
        <w:t>SBA</w:t>
      </w:r>
      <w:r w:rsidRPr="00581514">
        <w:rPr>
          <w:rFonts w:asciiTheme="minorHAnsi" w:hAnsiTheme="minorHAnsi" w:cstheme="minorHAnsi"/>
        </w:rPr>
        <w:t>, if such information is confidential or not generally available to the public.</w:t>
      </w:r>
    </w:p>
    <w:p w14:paraId="727B5ED4" w14:textId="77777777" w:rsidR="00721237" w:rsidRPr="00581514" w:rsidRDefault="00721237" w:rsidP="00581514">
      <w:pPr>
        <w:pStyle w:val="ListParagraph"/>
        <w:rPr>
          <w:rFonts w:asciiTheme="minorHAnsi" w:eastAsiaTheme="minorEastAsia" w:hAnsiTheme="minorHAnsi" w:cstheme="minorHAnsi"/>
        </w:rPr>
      </w:pPr>
    </w:p>
    <w:p w14:paraId="01F1DE2F" w14:textId="69A53D04"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eastAsiaTheme="minorEastAsia" w:hAnsiTheme="minorHAnsi" w:cstheme="minorHAnsi"/>
        </w:rPr>
        <w:t xml:space="preserve">Shall not solicit or accept transfers of economic benefit, other than incidental gifts, customary hospitality, or other benefits of nominal value, from persons or organizations having dealings with </w:t>
      </w:r>
      <w:r w:rsidR="00581514">
        <w:rPr>
          <w:rFonts w:asciiTheme="minorHAnsi" w:eastAsiaTheme="minorEastAsia" w:hAnsiTheme="minorHAnsi" w:cstheme="minorHAnsi"/>
        </w:rPr>
        <w:t xml:space="preserve">the </w:t>
      </w:r>
      <w:r w:rsidR="000215D4">
        <w:rPr>
          <w:rFonts w:asciiTheme="minorHAnsi" w:eastAsiaTheme="minorEastAsia" w:hAnsiTheme="minorHAnsi" w:cstheme="minorHAnsi"/>
        </w:rPr>
        <w:t>SBA</w:t>
      </w:r>
      <w:r w:rsidRPr="00581514">
        <w:rPr>
          <w:rFonts w:asciiTheme="minorHAnsi" w:eastAsiaTheme="minorEastAsia" w:hAnsiTheme="minorHAnsi" w:cstheme="minorHAnsi"/>
        </w:rPr>
        <w:t xml:space="preserve"> unless the transfer is pursuant to an enforceable contract or property right of the volunteer or employee when such benefits may be accepted with the written consent of </w:t>
      </w:r>
      <w:r w:rsidR="00581514">
        <w:rPr>
          <w:rFonts w:asciiTheme="minorHAnsi" w:eastAsiaTheme="minorEastAsia" w:hAnsiTheme="minorHAnsi" w:cstheme="minorHAnsi"/>
        </w:rPr>
        <w:t xml:space="preserve">the </w:t>
      </w:r>
      <w:r w:rsidR="000215D4">
        <w:rPr>
          <w:rFonts w:asciiTheme="minorHAnsi" w:eastAsiaTheme="minorEastAsia" w:hAnsiTheme="minorHAnsi" w:cstheme="minorHAnsi"/>
        </w:rPr>
        <w:t>SBA</w:t>
      </w:r>
      <w:bookmarkStart w:id="0" w:name="_Toc167251830"/>
      <w:r w:rsidRPr="00581514">
        <w:rPr>
          <w:rFonts w:asciiTheme="minorHAnsi" w:eastAsiaTheme="minorEastAsia" w:hAnsiTheme="minorHAnsi" w:cstheme="minorHAnsi"/>
        </w:rPr>
        <w:t>.</w:t>
      </w:r>
    </w:p>
    <w:p w14:paraId="36E56B98" w14:textId="77777777" w:rsidR="00721237" w:rsidRPr="00581514" w:rsidRDefault="00721237" w:rsidP="00581514">
      <w:pPr>
        <w:pStyle w:val="ListParagraph"/>
        <w:rPr>
          <w:rFonts w:asciiTheme="minorHAnsi" w:eastAsiaTheme="minorEastAsia" w:hAnsiTheme="minorHAnsi" w:cstheme="minorHAnsi"/>
        </w:rPr>
      </w:pPr>
    </w:p>
    <w:p w14:paraId="1A5D7ABE" w14:textId="6678C560"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eastAsiaTheme="minorEastAsia" w:hAnsiTheme="minorHAnsi" w:cstheme="minorHAnsi"/>
        </w:rPr>
        <w:t xml:space="preserve">Will provide to </w:t>
      </w:r>
      <w:r w:rsidR="00581514">
        <w:rPr>
          <w:rFonts w:asciiTheme="minorHAnsi" w:eastAsiaTheme="minorEastAsia" w:hAnsiTheme="minorHAnsi" w:cstheme="minorHAnsi"/>
        </w:rPr>
        <w:t xml:space="preserve">the </w:t>
      </w:r>
      <w:r w:rsidR="000215D4">
        <w:rPr>
          <w:rFonts w:asciiTheme="minorHAnsi" w:eastAsiaTheme="minorEastAsia" w:hAnsiTheme="minorHAnsi" w:cstheme="minorHAnsi"/>
        </w:rPr>
        <w:t>SBA</w:t>
      </w:r>
      <w:r w:rsidRPr="00581514">
        <w:rPr>
          <w:rFonts w:asciiTheme="minorHAnsi" w:eastAsiaTheme="minorEastAsia" w:hAnsiTheme="minorHAnsi" w:cstheme="minorHAnsi"/>
        </w:rPr>
        <w:t xml:space="preserve"> a written statement indicating ownership of an asset, or receipt of a gift, hospitality or other benefit where conflict of interest may or be perceived to be an issue, and where the continued ownership would constitute a conflict of interest, thereby divesting themselves of an asset or placing it in trust.</w:t>
      </w:r>
    </w:p>
    <w:p w14:paraId="0F3A914F" w14:textId="77777777" w:rsidR="00721237" w:rsidRPr="00581514" w:rsidRDefault="00721237" w:rsidP="00581514">
      <w:pPr>
        <w:pStyle w:val="ListParagraph"/>
        <w:rPr>
          <w:rFonts w:asciiTheme="minorHAnsi" w:eastAsiaTheme="minorEastAsia" w:hAnsiTheme="minorHAnsi" w:cstheme="minorHAnsi"/>
        </w:rPr>
      </w:pPr>
    </w:p>
    <w:p w14:paraId="54E545B6" w14:textId="48F8EA23"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eastAsiaTheme="minorEastAsia" w:hAnsiTheme="minorHAnsi" w:cstheme="minorHAnsi"/>
        </w:rPr>
        <w:t>Shall not engage</w:t>
      </w:r>
      <w:r w:rsidRPr="00581514">
        <w:rPr>
          <w:rFonts w:asciiTheme="minorHAnsi" w:hAnsiTheme="minorHAnsi" w:cstheme="minorHAnsi"/>
        </w:rPr>
        <w:t xml:space="preserve"> in any outside work, activity, or business or professional undertaking that conflicts or appears to conflict with their official duties as a representative of </w:t>
      </w:r>
      <w:r w:rsidR="00581514">
        <w:rPr>
          <w:rFonts w:asciiTheme="minorHAnsi" w:hAnsiTheme="minorHAnsi" w:cstheme="minorHAnsi"/>
        </w:rPr>
        <w:t xml:space="preserve">the </w:t>
      </w:r>
      <w:r w:rsidR="000215D4">
        <w:rPr>
          <w:rFonts w:asciiTheme="minorHAnsi" w:hAnsiTheme="minorHAnsi" w:cstheme="minorHAnsi"/>
        </w:rPr>
        <w:t>SBA</w:t>
      </w:r>
      <w:r w:rsidRPr="00581514">
        <w:rPr>
          <w:rFonts w:asciiTheme="minorHAnsi" w:hAnsiTheme="minorHAnsi" w:cstheme="minorHAnsi"/>
        </w:rPr>
        <w:t xml:space="preserve">, or in which they have an advantage or appear to have an advantage on the basis of their association with </w:t>
      </w:r>
      <w:r w:rsidR="00581514">
        <w:rPr>
          <w:rFonts w:asciiTheme="minorHAnsi" w:hAnsiTheme="minorHAnsi" w:cstheme="minorHAnsi"/>
        </w:rPr>
        <w:t xml:space="preserve">the </w:t>
      </w:r>
      <w:r w:rsidR="000215D4">
        <w:rPr>
          <w:rFonts w:asciiTheme="minorHAnsi" w:hAnsiTheme="minorHAnsi" w:cstheme="minorHAnsi"/>
        </w:rPr>
        <w:t>SBA</w:t>
      </w:r>
      <w:r w:rsidRPr="00581514">
        <w:rPr>
          <w:rFonts w:asciiTheme="minorHAnsi" w:hAnsiTheme="minorHAnsi" w:cstheme="minorHAnsi"/>
        </w:rPr>
        <w:t>.</w:t>
      </w:r>
    </w:p>
    <w:p w14:paraId="7AB031ED" w14:textId="77777777" w:rsidR="00721237" w:rsidRPr="00581514" w:rsidRDefault="00721237" w:rsidP="00581514">
      <w:pPr>
        <w:pStyle w:val="ListParagraph"/>
        <w:rPr>
          <w:rFonts w:asciiTheme="minorHAnsi" w:hAnsiTheme="minorHAnsi" w:cstheme="minorHAnsi"/>
        </w:rPr>
      </w:pPr>
    </w:p>
    <w:p w14:paraId="5429BEC6" w14:textId="4F2EE09F"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hAnsiTheme="minorHAnsi" w:cstheme="minorHAnsi"/>
        </w:rPr>
        <w:t xml:space="preserve">Shall not use </w:t>
      </w:r>
      <w:r w:rsidR="00581514">
        <w:rPr>
          <w:rFonts w:asciiTheme="minorHAnsi" w:hAnsiTheme="minorHAnsi" w:cstheme="minorHAnsi"/>
        </w:rPr>
        <w:t xml:space="preserve">the </w:t>
      </w:r>
      <w:r w:rsidR="000215D4">
        <w:rPr>
          <w:rFonts w:asciiTheme="minorHAnsi" w:hAnsiTheme="minorHAnsi" w:cstheme="minorHAnsi"/>
        </w:rPr>
        <w:t>SBA</w:t>
      </w:r>
      <w:r w:rsidRPr="00581514">
        <w:rPr>
          <w:rFonts w:asciiTheme="minorHAnsi" w:hAnsiTheme="minorHAnsi" w:cstheme="minorHAnsi"/>
        </w:rPr>
        <w:t xml:space="preserve">’s property, equipment, supplies, or services for activities not associated with the performance of their official duties with </w:t>
      </w:r>
      <w:r w:rsidR="00581514">
        <w:rPr>
          <w:rFonts w:asciiTheme="minorHAnsi" w:hAnsiTheme="minorHAnsi" w:cstheme="minorHAnsi"/>
        </w:rPr>
        <w:t xml:space="preserve">the </w:t>
      </w:r>
      <w:r w:rsidR="000215D4">
        <w:rPr>
          <w:rFonts w:asciiTheme="minorHAnsi" w:hAnsiTheme="minorHAnsi" w:cstheme="minorHAnsi"/>
        </w:rPr>
        <w:t>SBA</w:t>
      </w:r>
      <w:r w:rsidRPr="00581514">
        <w:rPr>
          <w:rFonts w:asciiTheme="minorHAnsi" w:hAnsiTheme="minorHAnsi" w:cstheme="minorHAnsi"/>
        </w:rPr>
        <w:t xml:space="preserve"> without permission of </w:t>
      </w:r>
      <w:r w:rsidR="00581514">
        <w:rPr>
          <w:rFonts w:asciiTheme="minorHAnsi" w:hAnsiTheme="minorHAnsi" w:cstheme="minorHAnsi"/>
        </w:rPr>
        <w:t xml:space="preserve">the </w:t>
      </w:r>
      <w:r w:rsidR="000215D4">
        <w:rPr>
          <w:rFonts w:asciiTheme="minorHAnsi" w:hAnsiTheme="minorHAnsi" w:cstheme="minorHAnsi"/>
        </w:rPr>
        <w:t>SBA</w:t>
      </w:r>
      <w:r w:rsidRPr="00581514">
        <w:rPr>
          <w:rFonts w:asciiTheme="minorHAnsi" w:hAnsiTheme="minorHAnsi" w:cstheme="minorHAnsi"/>
        </w:rPr>
        <w:t>.</w:t>
      </w:r>
    </w:p>
    <w:p w14:paraId="60889AAE" w14:textId="77777777" w:rsidR="00721237" w:rsidRPr="00581514" w:rsidRDefault="00721237" w:rsidP="00581514">
      <w:pPr>
        <w:pStyle w:val="ListParagraph"/>
        <w:rPr>
          <w:rFonts w:asciiTheme="minorHAnsi" w:hAnsiTheme="minorHAnsi" w:cstheme="minorHAnsi"/>
        </w:rPr>
      </w:pPr>
    </w:p>
    <w:p w14:paraId="30C3C7C3" w14:textId="458A1875"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hAnsiTheme="minorHAnsi" w:cstheme="minorHAnsi"/>
        </w:rPr>
        <w:t>Identification and Disclosure of Conflict of Interest: Individuals in an actual, perceived or potential conflict of interest must disclose the matter immediately to th</w:t>
      </w:r>
      <w:r w:rsidR="000B4B97">
        <w:rPr>
          <w:rFonts w:asciiTheme="minorHAnsi" w:hAnsiTheme="minorHAnsi" w:cstheme="minorHAnsi"/>
        </w:rPr>
        <w:t>e Executive Director or to the President</w:t>
      </w:r>
      <w:r w:rsidRPr="00581514">
        <w:rPr>
          <w:rFonts w:asciiTheme="minorHAnsi" w:hAnsiTheme="minorHAnsi" w:cstheme="minorHAnsi"/>
        </w:rPr>
        <w:t>.</w:t>
      </w:r>
      <w:r w:rsidR="00186278">
        <w:rPr>
          <w:rFonts w:asciiTheme="minorHAnsi" w:hAnsiTheme="minorHAnsi" w:cstheme="minorHAnsi"/>
        </w:rPr>
        <w:t xml:space="preserve"> </w:t>
      </w:r>
      <w:r w:rsidRPr="00581514">
        <w:rPr>
          <w:rFonts w:asciiTheme="minorHAnsi" w:hAnsiTheme="minorHAnsi" w:cstheme="minorHAnsi"/>
        </w:rPr>
        <w:t>Employees, contractors and officials who fail to do so may be subject to disciplinary action up to and including dismissal.</w:t>
      </w:r>
    </w:p>
    <w:p w14:paraId="61D34B2B" w14:textId="77777777" w:rsidR="00721237" w:rsidRPr="00581514" w:rsidRDefault="00721237" w:rsidP="00581514">
      <w:pPr>
        <w:pStyle w:val="ListParagraph"/>
        <w:rPr>
          <w:rFonts w:asciiTheme="minorHAnsi" w:hAnsiTheme="minorHAnsi" w:cstheme="minorHAnsi"/>
        </w:rPr>
      </w:pPr>
    </w:p>
    <w:p w14:paraId="2CF7F7F5" w14:textId="1E94B496" w:rsidR="00721237" w:rsidRPr="00581514" w:rsidRDefault="00721237" w:rsidP="00581514">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hAnsiTheme="minorHAnsi" w:cstheme="minorHAnsi"/>
        </w:rPr>
        <w:t xml:space="preserve">Representatives should abstain from decisions from which they or their family, friends or organizations where family or friends have an interest may derive a benefit, </w:t>
      </w:r>
      <w:r w:rsidRPr="00581514">
        <w:rPr>
          <w:rFonts w:asciiTheme="minorHAnsi" w:hAnsiTheme="minorHAnsi" w:cstheme="minorHAnsi"/>
          <w:i/>
        </w:rPr>
        <w:t xml:space="preserve">either directly or </w:t>
      </w:r>
      <w:r w:rsidRPr="00581514">
        <w:rPr>
          <w:rFonts w:asciiTheme="minorHAnsi" w:hAnsiTheme="minorHAnsi" w:cstheme="minorHAnsi"/>
          <w:i/>
        </w:rPr>
        <w:lastRenderedPageBreak/>
        <w:t>indirectly.</w:t>
      </w:r>
      <w:r w:rsidRPr="00581514">
        <w:rPr>
          <w:rFonts w:asciiTheme="minorHAnsi" w:hAnsiTheme="minorHAnsi" w:cstheme="minorHAnsi"/>
        </w:rPr>
        <w:t xml:space="preserve"> Where discussions related to such decisions take place, volunteers and employees must identify their potential conflict(s) of interest and refrain from participating, A record of the nature and extent of the conflict of interest and the participation or abstention of the concerned individual in the discussion should be entered into the record of the minutes.</w:t>
      </w:r>
    </w:p>
    <w:p w14:paraId="3FF02DCC" w14:textId="77777777" w:rsidR="00721237" w:rsidRPr="00581514" w:rsidRDefault="00721237" w:rsidP="00581514">
      <w:pPr>
        <w:pStyle w:val="ListParagraph"/>
        <w:rPr>
          <w:rFonts w:asciiTheme="minorHAnsi" w:hAnsiTheme="minorHAnsi" w:cstheme="minorHAnsi"/>
        </w:rPr>
      </w:pPr>
    </w:p>
    <w:p w14:paraId="7B676BE4" w14:textId="66B73C6D" w:rsidR="00581514" w:rsidRPr="00186278" w:rsidRDefault="00721237" w:rsidP="00186278">
      <w:pPr>
        <w:pStyle w:val="ListParagraph"/>
        <w:widowControl w:val="0"/>
        <w:numPr>
          <w:ilvl w:val="1"/>
          <w:numId w:val="43"/>
        </w:numPr>
        <w:autoSpaceDE w:val="0"/>
        <w:autoSpaceDN w:val="0"/>
        <w:adjustRightInd w:val="0"/>
        <w:ind w:left="1134" w:hanging="708"/>
        <w:jc w:val="both"/>
        <w:rPr>
          <w:rFonts w:asciiTheme="minorHAnsi" w:eastAsiaTheme="minorEastAsia" w:hAnsiTheme="minorHAnsi" w:cstheme="minorHAnsi"/>
        </w:rPr>
      </w:pPr>
      <w:r w:rsidRPr="00581514">
        <w:rPr>
          <w:rFonts w:asciiTheme="minorHAnsi" w:hAnsiTheme="minorHAnsi" w:cstheme="minorHAnsi"/>
        </w:rPr>
        <w:t>Where a conflict of interest is likely to arise due to the supply of goods or services by a volunteer or employee, proper and open tendering procedures must be followed.</w:t>
      </w:r>
      <w:r w:rsidR="00186278">
        <w:rPr>
          <w:rFonts w:asciiTheme="minorHAnsi" w:hAnsiTheme="minorHAnsi" w:cstheme="minorHAnsi"/>
        </w:rPr>
        <w:t xml:space="preserve"> </w:t>
      </w:r>
      <w:r w:rsidRPr="00581514">
        <w:rPr>
          <w:rFonts w:asciiTheme="minorHAnsi" w:hAnsiTheme="minorHAnsi" w:cstheme="minorHAnsi"/>
        </w:rPr>
        <w:t>In such situations, negotiation of contracts for goods, services or employment should be reviewed by the Board of Directors to ensure that all potential conflicts are identified and resolved. A volunteer or employee may still receive a contract as long as all those involved in making the decision are aware of the potential conflict and the decision is impartial.</w:t>
      </w:r>
    </w:p>
    <w:p w14:paraId="0084A2D5" w14:textId="77777777" w:rsidR="00581514" w:rsidRPr="00581514" w:rsidRDefault="00581514" w:rsidP="00581514">
      <w:pPr>
        <w:pStyle w:val="ListParagraph"/>
        <w:widowControl w:val="0"/>
        <w:autoSpaceDE w:val="0"/>
        <w:autoSpaceDN w:val="0"/>
        <w:adjustRightInd w:val="0"/>
        <w:ind w:left="1134"/>
        <w:jc w:val="both"/>
        <w:rPr>
          <w:rFonts w:asciiTheme="minorHAnsi" w:eastAsiaTheme="minorEastAsia" w:hAnsiTheme="minorHAnsi" w:cstheme="minorHAnsi"/>
        </w:rPr>
      </w:pPr>
    </w:p>
    <w:p w14:paraId="1931D76A" w14:textId="2DC7A5FB" w:rsidR="00721237" w:rsidRPr="00581514" w:rsidRDefault="00721237" w:rsidP="00581514">
      <w:pPr>
        <w:pStyle w:val="Heading2"/>
        <w:keepLines/>
        <w:numPr>
          <w:ilvl w:val="0"/>
          <w:numId w:val="36"/>
        </w:numPr>
        <w:contextualSpacing/>
        <w:rPr>
          <w:rFonts w:asciiTheme="minorHAnsi" w:hAnsiTheme="minorHAnsi" w:cstheme="minorHAnsi"/>
          <w:szCs w:val="22"/>
        </w:rPr>
      </w:pPr>
      <w:r w:rsidRPr="00581514">
        <w:rPr>
          <w:rFonts w:asciiTheme="minorHAnsi" w:hAnsiTheme="minorHAnsi" w:cstheme="minorHAnsi"/>
          <w:szCs w:val="22"/>
        </w:rPr>
        <w:t xml:space="preserve">Minimizing Disclosed Conflicts of Interest in Decision-Making: </w:t>
      </w:r>
      <w:r w:rsidRPr="00581514">
        <w:rPr>
          <w:rFonts w:asciiTheme="minorHAnsi" w:hAnsiTheme="minorHAnsi" w:cstheme="minorHAnsi"/>
          <w:b w:val="0"/>
          <w:szCs w:val="22"/>
        </w:rPr>
        <w:t xml:space="preserve">Decisions or transactions that involve a conflict of interest that has been disclosed by a Representative will be considered and decided with the following additional provisions: </w:t>
      </w:r>
    </w:p>
    <w:p w14:paraId="2821C90A" w14:textId="77777777" w:rsidR="00721237" w:rsidRPr="00581514" w:rsidRDefault="00721237" w:rsidP="00581514">
      <w:pPr>
        <w:pStyle w:val="Default"/>
        <w:numPr>
          <w:ilvl w:val="0"/>
          <w:numId w:val="39"/>
        </w:numPr>
        <w:ind w:left="1276" w:hanging="283"/>
        <w:contextualSpacing/>
        <w:jc w:val="both"/>
        <w:rPr>
          <w:rFonts w:asciiTheme="minorHAnsi" w:hAnsiTheme="minorHAnsi" w:cstheme="minorHAnsi"/>
          <w:color w:val="auto"/>
          <w:sz w:val="22"/>
          <w:szCs w:val="22"/>
        </w:rPr>
      </w:pPr>
      <w:r w:rsidRPr="00581514">
        <w:rPr>
          <w:rFonts w:asciiTheme="minorHAnsi" w:hAnsiTheme="minorHAnsi" w:cstheme="minorHAnsi"/>
          <w:color w:val="auto"/>
          <w:sz w:val="22"/>
          <w:szCs w:val="22"/>
        </w:rPr>
        <w:t xml:space="preserve">The nature and extent of the Representative’s interest has been fully disclosed to the body that is considering or making the decision, with the disclosure duly noted; </w:t>
      </w:r>
    </w:p>
    <w:p w14:paraId="332A3BB5" w14:textId="77777777" w:rsidR="00721237" w:rsidRPr="00581514" w:rsidRDefault="00721237" w:rsidP="00581514">
      <w:pPr>
        <w:pStyle w:val="Default"/>
        <w:numPr>
          <w:ilvl w:val="0"/>
          <w:numId w:val="39"/>
        </w:numPr>
        <w:ind w:left="1276" w:hanging="283"/>
        <w:contextualSpacing/>
        <w:jc w:val="both"/>
        <w:rPr>
          <w:rFonts w:asciiTheme="minorHAnsi" w:hAnsiTheme="minorHAnsi" w:cstheme="minorHAnsi"/>
          <w:color w:val="auto"/>
          <w:sz w:val="22"/>
          <w:szCs w:val="22"/>
        </w:rPr>
      </w:pPr>
      <w:r w:rsidRPr="00581514">
        <w:rPr>
          <w:rFonts w:asciiTheme="minorHAnsi" w:hAnsiTheme="minorHAnsi" w:cstheme="minorHAnsi"/>
          <w:color w:val="auto"/>
          <w:sz w:val="22"/>
          <w:szCs w:val="22"/>
        </w:rPr>
        <w:t>The Representative does not participate in discussion on the matter; and</w:t>
      </w:r>
    </w:p>
    <w:p w14:paraId="764155A2" w14:textId="52F6203A" w:rsidR="00721237" w:rsidRPr="00581514" w:rsidRDefault="00721237" w:rsidP="00581514">
      <w:pPr>
        <w:pStyle w:val="Default"/>
        <w:numPr>
          <w:ilvl w:val="0"/>
          <w:numId w:val="39"/>
        </w:numPr>
        <w:ind w:left="1276" w:hanging="283"/>
        <w:contextualSpacing/>
        <w:jc w:val="both"/>
        <w:rPr>
          <w:rFonts w:asciiTheme="minorHAnsi" w:hAnsiTheme="minorHAnsi" w:cstheme="minorHAnsi"/>
          <w:color w:val="auto"/>
          <w:sz w:val="22"/>
          <w:szCs w:val="22"/>
        </w:rPr>
      </w:pPr>
      <w:r w:rsidRPr="00581514">
        <w:rPr>
          <w:rFonts w:asciiTheme="minorHAnsi" w:hAnsiTheme="minorHAnsi" w:cstheme="minorHAnsi"/>
          <w:color w:val="auto"/>
          <w:sz w:val="22"/>
          <w:szCs w:val="22"/>
        </w:rPr>
        <w:t xml:space="preserve">The decision is confirmed to be in the best interests of </w:t>
      </w:r>
      <w:r w:rsidR="00581514">
        <w:rPr>
          <w:rFonts w:asciiTheme="minorHAnsi" w:hAnsiTheme="minorHAnsi" w:cstheme="minorHAnsi"/>
          <w:color w:val="auto"/>
          <w:sz w:val="22"/>
          <w:szCs w:val="22"/>
        </w:rPr>
        <w:t xml:space="preserve">the </w:t>
      </w:r>
      <w:r w:rsidR="000215D4">
        <w:rPr>
          <w:rFonts w:asciiTheme="minorHAnsi" w:hAnsiTheme="minorHAnsi" w:cstheme="minorHAnsi"/>
          <w:color w:val="auto"/>
          <w:sz w:val="22"/>
          <w:szCs w:val="22"/>
        </w:rPr>
        <w:t>SBA</w:t>
      </w:r>
      <w:r w:rsidRPr="00581514">
        <w:rPr>
          <w:rFonts w:asciiTheme="minorHAnsi" w:hAnsiTheme="minorHAnsi" w:cstheme="minorHAnsi"/>
          <w:color w:val="auto"/>
          <w:sz w:val="22"/>
          <w:szCs w:val="22"/>
        </w:rPr>
        <w:t xml:space="preserve">. </w:t>
      </w:r>
    </w:p>
    <w:p w14:paraId="18AF84E8" w14:textId="77777777" w:rsidR="00581514" w:rsidRPr="00581514" w:rsidRDefault="00581514" w:rsidP="00581514">
      <w:pPr>
        <w:pStyle w:val="Heading3"/>
        <w:keepLines/>
        <w:ind w:left="720"/>
        <w:contextualSpacing/>
        <w:rPr>
          <w:rFonts w:asciiTheme="minorHAnsi" w:hAnsiTheme="minorHAnsi" w:cstheme="minorHAnsi"/>
          <w:b w:val="0"/>
          <w:szCs w:val="22"/>
        </w:rPr>
      </w:pPr>
    </w:p>
    <w:p w14:paraId="437F219C" w14:textId="313716AC" w:rsidR="00721237" w:rsidRPr="00581514" w:rsidRDefault="00721237" w:rsidP="00581514">
      <w:pPr>
        <w:pStyle w:val="Heading3"/>
        <w:keepLines/>
        <w:numPr>
          <w:ilvl w:val="0"/>
          <w:numId w:val="36"/>
        </w:numPr>
        <w:contextualSpacing/>
        <w:rPr>
          <w:rFonts w:asciiTheme="minorHAnsi" w:hAnsiTheme="minorHAnsi" w:cstheme="minorHAnsi"/>
          <w:b w:val="0"/>
          <w:szCs w:val="22"/>
        </w:rPr>
      </w:pPr>
      <w:r w:rsidRPr="00581514">
        <w:rPr>
          <w:rFonts w:asciiTheme="minorHAnsi" w:hAnsiTheme="minorHAnsi" w:cstheme="minorHAnsi"/>
          <w:szCs w:val="22"/>
        </w:rPr>
        <w:t xml:space="preserve">Employees: </w:t>
      </w:r>
      <w:r w:rsidRPr="00581514">
        <w:rPr>
          <w:rFonts w:asciiTheme="minorHAnsi" w:hAnsiTheme="minorHAnsi" w:cstheme="minorHAnsi"/>
          <w:b w:val="0"/>
          <w:szCs w:val="22"/>
        </w:rPr>
        <w:t xml:space="preserve">Reports of potential conflicts of interest involving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Employees will be directed to 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’s </w:t>
      </w:r>
      <w:r w:rsidR="000B4B97">
        <w:rPr>
          <w:rFonts w:asciiTheme="minorHAnsi" w:hAnsiTheme="minorHAnsi" w:cstheme="minorHAnsi"/>
          <w:b w:val="0"/>
          <w:szCs w:val="22"/>
        </w:rPr>
        <w:t>Executive Director</w:t>
      </w:r>
      <w:r w:rsidRPr="00581514">
        <w:rPr>
          <w:rFonts w:asciiTheme="minorHAnsi" w:hAnsiTheme="minorHAnsi" w:cstheme="minorHAnsi"/>
          <w:b w:val="0"/>
          <w:szCs w:val="22"/>
        </w:rPr>
        <w:t xml:space="preserve"> who will determine whether there is a conflict and, if one exists, the employee will resolve the conflict by ceasing the activity giving rise to the conflict. 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will not restrict employees from accepting other employment contracts or volunteer appointments provided these activities do not diminish the employee’s ability to perform the work described in the employee’s job agreement with </w:t>
      </w:r>
      <w:r w:rsidR="00581514">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or give rise to a conflict of interest.</w:t>
      </w:r>
    </w:p>
    <w:p w14:paraId="7F393DF4" w14:textId="77777777" w:rsidR="00721237" w:rsidRPr="00581514" w:rsidRDefault="00721237" w:rsidP="00581514">
      <w:pPr>
        <w:contextualSpacing/>
        <w:rPr>
          <w:rFonts w:asciiTheme="minorHAnsi" w:hAnsiTheme="minorHAnsi" w:cstheme="minorHAnsi"/>
          <w:szCs w:val="22"/>
          <w:lang w:val="de-DE"/>
        </w:rPr>
      </w:pPr>
    </w:p>
    <w:p w14:paraId="520AA324" w14:textId="0DAEF529" w:rsidR="00721237" w:rsidRPr="00581514" w:rsidRDefault="00721237" w:rsidP="00581514">
      <w:pPr>
        <w:pStyle w:val="Default"/>
        <w:numPr>
          <w:ilvl w:val="0"/>
          <w:numId w:val="36"/>
        </w:numPr>
        <w:contextualSpacing/>
        <w:jc w:val="both"/>
        <w:rPr>
          <w:rFonts w:asciiTheme="minorHAnsi" w:hAnsiTheme="minorHAnsi" w:cstheme="minorHAnsi"/>
          <w:color w:val="auto"/>
          <w:sz w:val="22"/>
          <w:szCs w:val="22"/>
        </w:rPr>
      </w:pPr>
      <w:r w:rsidRPr="00581514">
        <w:rPr>
          <w:rFonts w:asciiTheme="minorHAnsi" w:hAnsiTheme="minorHAnsi" w:cstheme="minorHAnsi"/>
          <w:b/>
          <w:color w:val="auto"/>
          <w:sz w:val="22"/>
          <w:szCs w:val="22"/>
        </w:rPr>
        <w:t>Directors:</w:t>
      </w:r>
      <w:r w:rsidRPr="00581514">
        <w:rPr>
          <w:rFonts w:asciiTheme="minorHAnsi" w:hAnsiTheme="minorHAnsi" w:cstheme="minorHAnsi"/>
          <w:color w:val="auto"/>
          <w:sz w:val="22"/>
          <w:szCs w:val="22"/>
        </w:rPr>
        <w:t xml:space="preserve"> Reports of potential conflicts of interest involving </w:t>
      </w:r>
      <w:r w:rsidR="000215D4">
        <w:rPr>
          <w:rFonts w:asciiTheme="minorHAnsi" w:hAnsiTheme="minorHAnsi" w:cstheme="minorHAnsi"/>
          <w:color w:val="auto"/>
          <w:sz w:val="22"/>
          <w:szCs w:val="22"/>
        </w:rPr>
        <w:t>SBA</w:t>
      </w:r>
      <w:r w:rsidRPr="00581514">
        <w:rPr>
          <w:rFonts w:asciiTheme="minorHAnsi" w:hAnsiTheme="minorHAnsi" w:cstheme="minorHAnsi"/>
          <w:color w:val="auto"/>
          <w:sz w:val="22"/>
          <w:szCs w:val="22"/>
        </w:rPr>
        <w:t xml:space="preserve"> Directors will be directed to </w:t>
      </w:r>
      <w:r w:rsidR="00581514">
        <w:rPr>
          <w:rFonts w:asciiTheme="minorHAnsi" w:hAnsiTheme="minorHAnsi" w:cstheme="minorHAnsi"/>
          <w:color w:val="auto"/>
          <w:sz w:val="22"/>
          <w:szCs w:val="22"/>
        </w:rPr>
        <w:t xml:space="preserve">the </w:t>
      </w:r>
      <w:r w:rsidR="000215D4">
        <w:rPr>
          <w:rFonts w:asciiTheme="minorHAnsi" w:hAnsiTheme="minorHAnsi" w:cstheme="minorHAnsi"/>
          <w:color w:val="auto"/>
          <w:sz w:val="22"/>
          <w:szCs w:val="22"/>
        </w:rPr>
        <w:t>SBA</w:t>
      </w:r>
      <w:r w:rsidRPr="00581514">
        <w:rPr>
          <w:rFonts w:asciiTheme="minorHAnsi" w:hAnsiTheme="minorHAnsi" w:cstheme="minorHAnsi"/>
          <w:color w:val="auto"/>
          <w:sz w:val="22"/>
          <w:szCs w:val="22"/>
        </w:rPr>
        <w:t xml:space="preserve">’s Board of Directors who will determine, in the absence of the conflicted Director, whether there is a conflict and decide the appropriate measures to eliminate the conflict. The Board of Directors may apply the following actions singly or in combination for real or perceived conflicts of interest: </w:t>
      </w:r>
    </w:p>
    <w:p w14:paraId="7D216C53" w14:textId="77777777" w:rsidR="00721237" w:rsidRPr="00581514" w:rsidRDefault="00721237" w:rsidP="00581514">
      <w:pPr>
        <w:pStyle w:val="Default"/>
        <w:contextualSpacing/>
        <w:jc w:val="both"/>
        <w:rPr>
          <w:rFonts w:asciiTheme="minorHAnsi" w:hAnsiTheme="minorHAnsi" w:cstheme="minorHAnsi"/>
          <w:color w:val="auto"/>
          <w:sz w:val="22"/>
          <w:szCs w:val="22"/>
        </w:rPr>
      </w:pPr>
    </w:p>
    <w:p w14:paraId="06459A9A" w14:textId="77777777" w:rsidR="00721237" w:rsidRPr="00581514" w:rsidRDefault="00721237" w:rsidP="00581514">
      <w:pPr>
        <w:pStyle w:val="Default"/>
        <w:numPr>
          <w:ilvl w:val="0"/>
          <w:numId w:val="40"/>
        </w:numPr>
        <w:ind w:left="1276" w:hanging="283"/>
        <w:contextualSpacing/>
        <w:jc w:val="both"/>
        <w:rPr>
          <w:rFonts w:asciiTheme="minorHAnsi" w:hAnsiTheme="minorHAnsi" w:cstheme="minorHAnsi"/>
          <w:color w:val="auto"/>
          <w:sz w:val="22"/>
          <w:szCs w:val="22"/>
        </w:rPr>
      </w:pPr>
      <w:r w:rsidRPr="00581514">
        <w:rPr>
          <w:rFonts w:asciiTheme="minorHAnsi" w:hAnsiTheme="minorHAnsi" w:cstheme="minorHAnsi"/>
          <w:color w:val="auto"/>
          <w:sz w:val="22"/>
          <w:szCs w:val="22"/>
        </w:rPr>
        <w:t xml:space="preserve">Removal or temporary suspension of certain responsibilities or decision-making authority; </w:t>
      </w:r>
    </w:p>
    <w:p w14:paraId="3748AF88" w14:textId="77777777" w:rsidR="00721237" w:rsidRPr="00581514" w:rsidRDefault="00721237" w:rsidP="00581514">
      <w:pPr>
        <w:pStyle w:val="Default"/>
        <w:numPr>
          <w:ilvl w:val="0"/>
          <w:numId w:val="40"/>
        </w:numPr>
        <w:ind w:left="1276" w:hanging="283"/>
        <w:contextualSpacing/>
        <w:jc w:val="both"/>
        <w:rPr>
          <w:rFonts w:asciiTheme="minorHAnsi" w:hAnsiTheme="minorHAnsi" w:cstheme="minorHAnsi"/>
          <w:color w:val="auto"/>
          <w:sz w:val="22"/>
          <w:szCs w:val="22"/>
        </w:rPr>
      </w:pPr>
      <w:r w:rsidRPr="00581514">
        <w:rPr>
          <w:rFonts w:asciiTheme="minorHAnsi" w:hAnsiTheme="minorHAnsi" w:cstheme="minorHAnsi"/>
          <w:color w:val="auto"/>
          <w:sz w:val="22"/>
          <w:szCs w:val="22"/>
        </w:rPr>
        <w:t>Removal or temporary suspension from a designated position;</w:t>
      </w:r>
    </w:p>
    <w:p w14:paraId="0618451B" w14:textId="7A147C57" w:rsidR="00721237" w:rsidRPr="00053B8F" w:rsidRDefault="00721237" w:rsidP="00053B8F">
      <w:pPr>
        <w:pStyle w:val="Default"/>
        <w:numPr>
          <w:ilvl w:val="0"/>
          <w:numId w:val="40"/>
        </w:numPr>
        <w:ind w:left="1276" w:hanging="283"/>
        <w:contextualSpacing/>
        <w:jc w:val="both"/>
        <w:rPr>
          <w:rFonts w:asciiTheme="minorHAnsi" w:hAnsiTheme="minorHAnsi" w:cstheme="minorHAnsi"/>
          <w:color w:val="auto"/>
          <w:sz w:val="22"/>
          <w:szCs w:val="22"/>
        </w:rPr>
      </w:pPr>
      <w:r w:rsidRPr="00581514">
        <w:rPr>
          <w:rFonts w:asciiTheme="minorHAnsi" w:hAnsiTheme="minorHAnsi" w:cstheme="minorHAnsi"/>
          <w:color w:val="auto"/>
          <w:sz w:val="22"/>
          <w:szCs w:val="22"/>
        </w:rPr>
        <w:t>Removal or temporary suspension from certain teams, events or activities</w:t>
      </w:r>
      <w:r w:rsidRPr="00053B8F">
        <w:rPr>
          <w:rFonts w:asciiTheme="minorHAnsi" w:hAnsiTheme="minorHAnsi" w:cstheme="minorHAnsi"/>
          <w:color w:val="auto"/>
          <w:sz w:val="22"/>
          <w:szCs w:val="22"/>
        </w:rPr>
        <w:t>; or</w:t>
      </w:r>
    </w:p>
    <w:p w14:paraId="6C1FE004" w14:textId="18167704" w:rsidR="00721237" w:rsidRDefault="00721237" w:rsidP="00581514">
      <w:pPr>
        <w:pStyle w:val="ListParagraph"/>
        <w:numPr>
          <w:ilvl w:val="0"/>
          <w:numId w:val="40"/>
        </w:numPr>
        <w:ind w:left="1276" w:hanging="283"/>
        <w:rPr>
          <w:rFonts w:asciiTheme="minorHAnsi" w:hAnsiTheme="minorHAnsi" w:cstheme="minorHAnsi"/>
        </w:rPr>
      </w:pPr>
      <w:r w:rsidRPr="00581514">
        <w:rPr>
          <w:rFonts w:asciiTheme="minorHAnsi" w:hAnsiTheme="minorHAnsi" w:cstheme="minorHAnsi"/>
        </w:rPr>
        <w:t>Other actions as may be considered appropriate for the real or perceived conflict of interest.</w:t>
      </w:r>
    </w:p>
    <w:p w14:paraId="30E09185" w14:textId="77777777" w:rsidR="00581514" w:rsidRPr="00581514" w:rsidRDefault="00581514" w:rsidP="00581514">
      <w:pPr>
        <w:pStyle w:val="ListParagraph"/>
        <w:ind w:left="1276"/>
        <w:rPr>
          <w:rFonts w:asciiTheme="minorHAnsi" w:hAnsiTheme="minorHAnsi" w:cstheme="minorHAnsi"/>
        </w:rPr>
      </w:pPr>
    </w:p>
    <w:p w14:paraId="40B09569" w14:textId="2F11D287" w:rsidR="00581514" w:rsidRDefault="00721237" w:rsidP="00581514">
      <w:pPr>
        <w:pStyle w:val="Heading2"/>
        <w:keepLines/>
        <w:numPr>
          <w:ilvl w:val="0"/>
          <w:numId w:val="36"/>
        </w:numPr>
        <w:contextualSpacing/>
        <w:rPr>
          <w:rFonts w:asciiTheme="minorHAnsi" w:hAnsiTheme="minorHAnsi" w:cstheme="minorHAnsi"/>
          <w:szCs w:val="22"/>
        </w:rPr>
      </w:pPr>
      <w:r w:rsidRPr="00581514">
        <w:rPr>
          <w:rFonts w:asciiTheme="minorHAnsi" w:hAnsiTheme="minorHAnsi" w:cstheme="minorHAnsi"/>
          <w:szCs w:val="22"/>
        </w:rPr>
        <w:t xml:space="preserve">Conflict of Interest Complaints: </w:t>
      </w:r>
      <w:r w:rsidRPr="00581514">
        <w:rPr>
          <w:rFonts w:asciiTheme="minorHAnsi" w:hAnsiTheme="minorHAnsi" w:cstheme="minorHAnsi"/>
          <w:b w:val="0"/>
          <w:szCs w:val="22"/>
        </w:rPr>
        <w:t xml:space="preserve">Any person who believes that a Representative has breached this policy or made a decision that was influenced by real or perceived conflict of interest, may submit a written formal Complaint, to </w:t>
      </w:r>
      <w:r w:rsidR="00581514">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’s </w:t>
      </w:r>
      <w:r w:rsidR="000215D4">
        <w:rPr>
          <w:rFonts w:asciiTheme="minorHAnsi" w:hAnsiTheme="minorHAnsi" w:cstheme="minorHAnsi"/>
          <w:b w:val="0"/>
          <w:szCs w:val="22"/>
        </w:rPr>
        <w:t>Executive Director</w:t>
      </w:r>
      <w:r w:rsidRPr="00581514">
        <w:rPr>
          <w:rFonts w:asciiTheme="minorHAnsi" w:hAnsiTheme="minorHAnsi" w:cstheme="minorHAnsi"/>
          <w:b w:val="0"/>
          <w:szCs w:val="22"/>
        </w:rPr>
        <w:t xml:space="preserve">, to be handled in accordance with </w:t>
      </w:r>
      <w:r w:rsidR="00581514">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’s</w:t>
      </w:r>
      <w:r w:rsidR="000215D4">
        <w:rPr>
          <w:rFonts w:asciiTheme="minorHAnsi" w:hAnsiTheme="minorHAnsi" w:cstheme="minorHAnsi"/>
          <w:b w:val="0"/>
          <w:szCs w:val="22"/>
        </w:rPr>
        <w:t xml:space="preserve"> </w:t>
      </w:r>
      <w:r w:rsidRPr="00581514">
        <w:rPr>
          <w:rFonts w:asciiTheme="minorHAnsi" w:hAnsiTheme="minorHAnsi" w:cstheme="minorHAnsi"/>
          <w:b w:val="0"/>
          <w:i/>
          <w:iCs/>
          <w:szCs w:val="22"/>
        </w:rPr>
        <w:t xml:space="preserve">Discipline and Complaints Policy. </w:t>
      </w:r>
      <w:r w:rsidRPr="00581514">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may determine that an alleged real or perceived conflict of interest is of such seriousness as to warrant suspension of designated activities pending the outcome of the complaint process.</w:t>
      </w:r>
      <w:r w:rsidRPr="00581514">
        <w:rPr>
          <w:rFonts w:asciiTheme="minorHAnsi" w:hAnsiTheme="minorHAnsi" w:cstheme="minorHAnsi"/>
          <w:szCs w:val="22"/>
        </w:rPr>
        <w:t xml:space="preserve"> </w:t>
      </w:r>
    </w:p>
    <w:p w14:paraId="51D2856F" w14:textId="77777777" w:rsidR="00581514" w:rsidRPr="00581514" w:rsidRDefault="00581514" w:rsidP="00581514">
      <w:pPr>
        <w:rPr>
          <w:lang w:val="en-US" w:eastAsia="de-DE"/>
        </w:rPr>
      </w:pPr>
    </w:p>
    <w:p w14:paraId="3E5E4B62" w14:textId="2816F0D7" w:rsidR="00581514" w:rsidRDefault="00721237" w:rsidP="00581514">
      <w:pPr>
        <w:pStyle w:val="Heading2"/>
        <w:keepLines/>
        <w:numPr>
          <w:ilvl w:val="0"/>
          <w:numId w:val="36"/>
        </w:numPr>
        <w:contextualSpacing/>
        <w:rPr>
          <w:rFonts w:asciiTheme="minorHAnsi" w:hAnsiTheme="minorHAnsi" w:cstheme="minorHAnsi"/>
          <w:b w:val="0"/>
          <w:szCs w:val="22"/>
        </w:rPr>
      </w:pPr>
      <w:r w:rsidRPr="00581514">
        <w:rPr>
          <w:rFonts w:asciiTheme="minorHAnsi" w:hAnsiTheme="minorHAnsi" w:cstheme="minorHAnsi"/>
          <w:b w:val="0"/>
          <w:szCs w:val="22"/>
        </w:rPr>
        <w:t xml:space="preserve">Any real or perceived conflict of interest, whether pecuniary or non-pecuniary, between a Representative’s personal interest and the interests of </w:t>
      </w:r>
      <w:r w:rsidR="00581514">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shall always be resolved in favour of 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w:t>
      </w:r>
    </w:p>
    <w:p w14:paraId="30E88ACC" w14:textId="77777777" w:rsidR="00581514" w:rsidRPr="00581514" w:rsidRDefault="00581514" w:rsidP="00581514">
      <w:pPr>
        <w:rPr>
          <w:lang w:val="en-US" w:eastAsia="de-DE"/>
        </w:rPr>
      </w:pPr>
    </w:p>
    <w:p w14:paraId="1A4A1F9C" w14:textId="064827C3" w:rsidR="00721237" w:rsidRDefault="00721237" w:rsidP="00581514">
      <w:pPr>
        <w:pStyle w:val="Heading2"/>
        <w:keepLines/>
        <w:numPr>
          <w:ilvl w:val="0"/>
          <w:numId w:val="36"/>
        </w:numPr>
        <w:contextualSpacing/>
        <w:rPr>
          <w:rFonts w:asciiTheme="minorHAnsi" w:hAnsiTheme="minorHAnsi" w:cstheme="minorHAnsi"/>
          <w:szCs w:val="22"/>
        </w:rPr>
      </w:pPr>
      <w:r w:rsidRPr="00581514">
        <w:rPr>
          <w:rFonts w:asciiTheme="minorHAnsi" w:hAnsiTheme="minorHAnsi" w:cstheme="minorHAnsi"/>
          <w:szCs w:val="22"/>
        </w:rPr>
        <w:t>Confidentiality, Proprietary Rights and Intellectual Property</w:t>
      </w:r>
      <w:bookmarkEnd w:id="0"/>
      <w:r w:rsidRPr="00581514">
        <w:rPr>
          <w:rFonts w:asciiTheme="minorHAnsi" w:hAnsiTheme="minorHAnsi" w:cstheme="minorHAnsi"/>
          <w:szCs w:val="22"/>
        </w:rPr>
        <w:t xml:space="preserve">: </w:t>
      </w:r>
      <w:r w:rsidRPr="00581514">
        <w:rPr>
          <w:rFonts w:asciiTheme="minorHAnsi" w:hAnsiTheme="minorHAnsi" w:cstheme="minorHAnsi"/>
          <w:b w:val="0"/>
          <w:szCs w:val="22"/>
        </w:rPr>
        <w:t xml:space="preserve">All contracts will include clauses on Confidentiality, and Proprietary Rights and Intellectual Property that Contractors must sign before commencing employment. The </w:t>
      </w:r>
      <w:r w:rsidR="000B4B97">
        <w:rPr>
          <w:rFonts w:asciiTheme="minorHAnsi" w:hAnsiTheme="minorHAnsi" w:cstheme="minorHAnsi"/>
          <w:b w:val="0"/>
          <w:szCs w:val="22"/>
        </w:rPr>
        <w:t>Executive Director</w:t>
      </w:r>
      <w:r w:rsidRPr="00581514">
        <w:rPr>
          <w:rFonts w:asciiTheme="minorHAnsi" w:hAnsiTheme="minorHAnsi" w:cstheme="minorHAnsi"/>
          <w:b w:val="0"/>
          <w:szCs w:val="22"/>
        </w:rPr>
        <w:t xml:space="preserve"> must approve any exceptions or changes to contracts regarding Proprietary Rights and Intellectual Property.</w:t>
      </w:r>
      <w:r w:rsidR="00186278">
        <w:rPr>
          <w:rFonts w:asciiTheme="minorHAnsi" w:hAnsiTheme="minorHAnsi" w:cstheme="minorHAnsi"/>
          <w:szCs w:val="22"/>
        </w:rPr>
        <w:t xml:space="preserve"> </w:t>
      </w:r>
    </w:p>
    <w:p w14:paraId="10195A06" w14:textId="77777777" w:rsidR="00581514" w:rsidRPr="00581514" w:rsidRDefault="00581514" w:rsidP="00581514">
      <w:pPr>
        <w:rPr>
          <w:lang w:val="en-US" w:eastAsia="de-DE"/>
        </w:rPr>
      </w:pPr>
    </w:p>
    <w:p w14:paraId="28AB64CA" w14:textId="53F7B233" w:rsidR="00721237" w:rsidRPr="00581514" w:rsidRDefault="00721237" w:rsidP="00581514">
      <w:pPr>
        <w:pStyle w:val="Heading2"/>
        <w:keepLines/>
        <w:numPr>
          <w:ilvl w:val="0"/>
          <w:numId w:val="36"/>
        </w:numPr>
        <w:contextualSpacing/>
        <w:rPr>
          <w:rFonts w:asciiTheme="minorHAnsi" w:hAnsiTheme="minorHAnsi" w:cstheme="minorHAnsi"/>
          <w:b w:val="0"/>
          <w:szCs w:val="22"/>
        </w:rPr>
      </w:pPr>
      <w:r w:rsidRPr="00581514">
        <w:rPr>
          <w:rFonts w:asciiTheme="minorHAnsi" w:hAnsiTheme="minorHAnsi" w:cstheme="minorHAnsi"/>
          <w:b w:val="0"/>
          <w:szCs w:val="22"/>
        </w:rPr>
        <w:lastRenderedPageBreak/>
        <w:t xml:space="preserve">For staff, Employment Agreements will include clauses on Confidentiality while </w:t>
      </w:r>
      <w:r w:rsidR="00053B8F">
        <w:rPr>
          <w:rFonts w:asciiTheme="minorHAnsi" w:hAnsiTheme="minorHAnsi" w:cstheme="minorHAnsi"/>
          <w:b w:val="0"/>
          <w:szCs w:val="22"/>
        </w:rPr>
        <w:t>HR policies</w:t>
      </w:r>
      <w:r w:rsidRPr="00581514">
        <w:rPr>
          <w:rFonts w:asciiTheme="minorHAnsi" w:hAnsiTheme="minorHAnsi" w:cstheme="minorHAnsi"/>
          <w:b w:val="0"/>
          <w:szCs w:val="22"/>
        </w:rPr>
        <w:t xml:space="preserve"> shall make provisions to address areas in which conflicts of interest may arise for staff of </w:t>
      </w:r>
      <w:r w:rsidR="00053B8F">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 including:</w:t>
      </w:r>
    </w:p>
    <w:p w14:paraId="52465271" w14:textId="77777777" w:rsidR="00721237" w:rsidRPr="00581514" w:rsidRDefault="00721237" w:rsidP="00581514">
      <w:pPr>
        <w:pStyle w:val="ListParagraph"/>
        <w:numPr>
          <w:ilvl w:val="0"/>
          <w:numId w:val="38"/>
        </w:numPr>
        <w:ind w:hanging="315"/>
        <w:jc w:val="both"/>
        <w:rPr>
          <w:rFonts w:asciiTheme="minorHAnsi" w:hAnsiTheme="minorHAnsi" w:cstheme="minorHAnsi"/>
        </w:rPr>
      </w:pPr>
      <w:r w:rsidRPr="00581514">
        <w:rPr>
          <w:rFonts w:asciiTheme="minorHAnsi" w:hAnsiTheme="minorHAnsi" w:cstheme="minorHAnsi"/>
        </w:rPr>
        <w:t>Proprietary Rights and Intellectual Property</w:t>
      </w:r>
    </w:p>
    <w:p w14:paraId="6ED58BF5" w14:textId="77777777" w:rsidR="00721237" w:rsidRPr="00581514" w:rsidRDefault="00721237" w:rsidP="00581514">
      <w:pPr>
        <w:pStyle w:val="ListParagraph"/>
        <w:numPr>
          <w:ilvl w:val="0"/>
          <w:numId w:val="38"/>
        </w:numPr>
        <w:ind w:hanging="315"/>
        <w:jc w:val="both"/>
        <w:rPr>
          <w:rFonts w:asciiTheme="minorHAnsi" w:hAnsiTheme="minorHAnsi" w:cstheme="minorHAnsi"/>
        </w:rPr>
      </w:pPr>
      <w:r w:rsidRPr="00581514">
        <w:rPr>
          <w:rFonts w:asciiTheme="minorHAnsi" w:hAnsiTheme="minorHAnsi" w:cstheme="minorHAnsi"/>
        </w:rPr>
        <w:t>Public Comments</w:t>
      </w:r>
    </w:p>
    <w:p w14:paraId="11672281" w14:textId="77777777" w:rsidR="00721237" w:rsidRPr="00581514" w:rsidRDefault="00721237" w:rsidP="00581514">
      <w:pPr>
        <w:pStyle w:val="ListParagraph"/>
        <w:numPr>
          <w:ilvl w:val="0"/>
          <w:numId w:val="38"/>
        </w:numPr>
        <w:ind w:hanging="315"/>
        <w:jc w:val="both"/>
        <w:rPr>
          <w:rFonts w:asciiTheme="minorHAnsi" w:hAnsiTheme="minorHAnsi" w:cstheme="minorHAnsi"/>
        </w:rPr>
      </w:pPr>
      <w:r w:rsidRPr="00581514">
        <w:rPr>
          <w:rFonts w:asciiTheme="minorHAnsi" w:hAnsiTheme="minorHAnsi" w:cstheme="minorHAnsi"/>
        </w:rPr>
        <w:t>Political Activity</w:t>
      </w:r>
    </w:p>
    <w:p w14:paraId="3CA362F0" w14:textId="77777777" w:rsidR="00721237" w:rsidRPr="00581514" w:rsidRDefault="00721237" w:rsidP="00581514">
      <w:pPr>
        <w:pStyle w:val="ListParagraph"/>
        <w:numPr>
          <w:ilvl w:val="0"/>
          <w:numId w:val="38"/>
        </w:numPr>
        <w:ind w:hanging="315"/>
        <w:jc w:val="both"/>
        <w:rPr>
          <w:rFonts w:asciiTheme="minorHAnsi" w:hAnsiTheme="minorHAnsi" w:cstheme="minorHAnsi"/>
        </w:rPr>
      </w:pPr>
      <w:r w:rsidRPr="00581514">
        <w:rPr>
          <w:rFonts w:asciiTheme="minorHAnsi" w:hAnsiTheme="minorHAnsi" w:cstheme="minorHAnsi"/>
        </w:rPr>
        <w:t>Disclosure of Conflict of Interest</w:t>
      </w:r>
    </w:p>
    <w:p w14:paraId="6317743E" w14:textId="77777777" w:rsidR="00721237" w:rsidRPr="00581514" w:rsidRDefault="00721237" w:rsidP="00581514">
      <w:pPr>
        <w:pStyle w:val="ListParagraph"/>
        <w:numPr>
          <w:ilvl w:val="0"/>
          <w:numId w:val="38"/>
        </w:numPr>
        <w:ind w:hanging="315"/>
        <w:jc w:val="both"/>
        <w:rPr>
          <w:rFonts w:asciiTheme="minorHAnsi" w:hAnsiTheme="minorHAnsi" w:cstheme="minorHAnsi"/>
        </w:rPr>
      </w:pPr>
      <w:r w:rsidRPr="00581514">
        <w:rPr>
          <w:rFonts w:asciiTheme="minorHAnsi" w:hAnsiTheme="minorHAnsi" w:cstheme="minorHAnsi"/>
        </w:rPr>
        <w:t>Allegations of Wrongdoing</w:t>
      </w:r>
    </w:p>
    <w:p w14:paraId="15D34D50" w14:textId="77777777" w:rsidR="00721237" w:rsidRPr="00581514" w:rsidRDefault="00721237" w:rsidP="00581514">
      <w:pPr>
        <w:pStyle w:val="ListParagraph"/>
        <w:numPr>
          <w:ilvl w:val="0"/>
          <w:numId w:val="38"/>
        </w:numPr>
        <w:ind w:hanging="315"/>
        <w:jc w:val="both"/>
        <w:rPr>
          <w:rFonts w:asciiTheme="minorHAnsi" w:hAnsiTheme="minorHAnsi" w:cstheme="minorHAnsi"/>
        </w:rPr>
      </w:pPr>
      <w:r w:rsidRPr="00581514">
        <w:rPr>
          <w:rFonts w:asciiTheme="minorHAnsi" w:hAnsiTheme="minorHAnsi" w:cstheme="minorHAnsi"/>
        </w:rPr>
        <w:t>Working Relationships</w:t>
      </w:r>
    </w:p>
    <w:p w14:paraId="6649A0EB" w14:textId="77777777" w:rsidR="00721237" w:rsidRPr="00581514" w:rsidRDefault="00721237" w:rsidP="00581514">
      <w:pPr>
        <w:pStyle w:val="ListParagraph"/>
        <w:numPr>
          <w:ilvl w:val="0"/>
          <w:numId w:val="38"/>
        </w:numPr>
        <w:jc w:val="both"/>
        <w:rPr>
          <w:rFonts w:asciiTheme="minorHAnsi" w:hAnsiTheme="minorHAnsi" w:cstheme="minorHAnsi"/>
        </w:rPr>
      </w:pPr>
      <w:r w:rsidRPr="00581514">
        <w:rPr>
          <w:rFonts w:asciiTheme="minorHAnsi" w:hAnsiTheme="minorHAnsi" w:cstheme="minorHAnsi"/>
        </w:rPr>
        <w:t>Personnel Decisions</w:t>
      </w:r>
    </w:p>
    <w:p w14:paraId="31AF53AE" w14:textId="379F47C3" w:rsidR="00721237" w:rsidRDefault="00721237" w:rsidP="00581514">
      <w:pPr>
        <w:pStyle w:val="ListParagraph"/>
        <w:numPr>
          <w:ilvl w:val="0"/>
          <w:numId w:val="38"/>
        </w:numPr>
        <w:jc w:val="both"/>
        <w:rPr>
          <w:rFonts w:asciiTheme="minorHAnsi" w:hAnsiTheme="minorHAnsi" w:cstheme="minorHAnsi"/>
        </w:rPr>
      </w:pPr>
      <w:r w:rsidRPr="00581514">
        <w:rPr>
          <w:rFonts w:asciiTheme="minorHAnsi" w:hAnsiTheme="minorHAnsi" w:cstheme="minorHAnsi"/>
        </w:rPr>
        <w:t>Outside Remunerative and Volunteer work.</w:t>
      </w:r>
    </w:p>
    <w:p w14:paraId="7490C46D" w14:textId="77777777" w:rsidR="00581514" w:rsidRPr="00581514" w:rsidRDefault="00581514" w:rsidP="00581514">
      <w:pPr>
        <w:pStyle w:val="ListParagraph"/>
        <w:ind w:left="1308"/>
        <w:jc w:val="both"/>
        <w:rPr>
          <w:rFonts w:asciiTheme="minorHAnsi" w:hAnsiTheme="minorHAnsi" w:cstheme="minorHAnsi"/>
        </w:rPr>
      </w:pPr>
    </w:p>
    <w:p w14:paraId="2E29FACD" w14:textId="77777777" w:rsidR="00721237" w:rsidRPr="00581514" w:rsidRDefault="00721237" w:rsidP="00581514">
      <w:pPr>
        <w:pStyle w:val="Heading2"/>
        <w:keepLines/>
        <w:contextualSpacing/>
        <w:rPr>
          <w:rFonts w:asciiTheme="minorHAnsi" w:hAnsiTheme="minorHAnsi" w:cstheme="minorHAnsi"/>
          <w:szCs w:val="22"/>
        </w:rPr>
      </w:pPr>
      <w:r w:rsidRPr="00581514">
        <w:rPr>
          <w:rFonts w:asciiTheme="minorHAnsi" w:hAnsiTheme="minorHAnsi" w:cstheme="minorHAnsi"/>
          <w:szCs w:val="22"/>
        </w:rPr>
        <w:t xml:space="preserve">Enforcement </w:t>
      </w:r>
    </w:p>
    <w:p w14:paraId="09746AD5" w14:textId="2C3146F1" w:rsidR="00581514" w:rsidRDefault="00721237" w:rsidP="00581514">
      <w:pPr>
        <w:pStyle w:val="Heading2"/>
        <w:keepLines/>
        <w:numPr>
          <w:ilvl w:val="0"/>
          <w:numId w:val="36"/>
        </w:numPr>
        <w:contextualSpacing/>
        <w:rPr>
          <w:rFonts w:asciiTheme="minorHAnsi" w:hAnsiTheme="minorHAnsi" w:cstheme="minorHAnsi"/>
          <w:b w:val="0"/>
          <w:i/>
          <w:iCs/>
          <w:szCs w:val="22"/>
        </w:rPr>
      </w:pPr>
      <w:r w:rsidRPr="00581514">
        <w:rPr>
          <w:rFonts w:asciiTheme="minorHAnsi" w:hAnsiTheme="minorHAnsi" w:cstheme="minorHAnsi"/>
          <w:b w:val="0"/>
          <w:szCs w:val="22"/>
        </w:rPr>
        <w:t xml:space="preserve">Failure to adhere to this Policy may permit discipline in accordance with </w:t>
      </w:r>
      <w:r w:rsidR="00581514">
        <w:rPr>
          <w:rFonts w:asciiTheme="minorHAnsi" w:hAnsiTheme="minorHAnsi" w:cstheme="minorHAnsi"/>
          <w:b w:val="0"/>
          <w:szCs w:val="22"/>
        </w:rPr>
        <w:t xml:space="preserve">the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’s </w:t>
      </w:r>
      <w:r w:rsidRPr="00581514">
        <w:rPr>
          <w:rFonts w:asciiTheme="minorHAnsi" w:hAnsiTheme="minorHAnsi" w:cstheme="minorHAnsi"/>
          <w:b w:val="0"/>
          <w:i/>
          <w:iCs/>
          <w:szCs w:val="22"/>
        </w:rPr>
        <w:t xml:space="preserve">Discipline and Complaints Policy. </w:t>
      </w:r>
      <w:r w:rsidRPr="00581514">
        <w:rPr>
          <w:rFonts w:asciiTheme="minorHAnsi" w:hAnsiTheme="minorHAnsi" w:cstheme="minorHAnsi"/>
          <w:b w:val="0"/>
          <w:szCs w:val="22"/>
        </w:rPr>
        <w:t>A Representative who is a</w:t>
      </w:r>
      <w:r w:rsidR="000215D4">
        <w:rPr>
          <w:rFonts w:asciiTheme="minorHAnsi" w:hAnsiTheme="minorHAnsi" w:cstheme="minorHAnsi"/>
          <w:b w:val="0"/>
          <w:szCs w:val="22"/>
        </w:rPr>
        <w:t>n</w:t>
      </w:r>
      <w:r w:rsidRPr="00581514">
        <w:rPr>
          <w:rFonts w:asciiTheme="minorHAnsi" w:hAnsiTheme="minorHAnsi" w:cstheme="minorHAnsi"/>
          <w:b w:val="0"/>
          <w:szCs w:val="22"/>
        </w:rPr>
        <w:t xml:space="preserve"> </w:t>
      </w:r>
      <w:r w:rsidR="000215D4">
        <w:rPr>
          <w:rFonts w:asciiTheme="minorHAnsi" w:hAnsiTheme="minorHAnsi" w:cstheme="minorHAnsi"/>
          <w:b w:val="0"/>
          <w:szCs w:val="22"/>
        </w:rPr>
        <w:t>SBA</w:t>
      </w:r>
      <w:r w:rsidRPr="00581514">
        <w:rPr>
          <w:rFonts w:asciiTheme="minorHAnsi" w:hAnsiTheme="minorHAnsi" w:cstheme="minorHAnsi"/>
          <w:b w:val="0"/>
          <w:szCs w:val="22"/>
        </w:rPr>
        <w:t xml:space="preserve"> Employee may be subject to appropriate disciplinary action per </w:t>
      </w:r>
      <w:r w:rsidR="000215D4">
        <w:rPr>
          <w:rFonts w:asciiTheme="minorHAnsi" w:hAnsiTheme="minorHAnsi" w:cstheme="minorHAnsi"/>
          <w:b w:val="0"/>
          <w:szCs w:val="22"/>
        </w:rPr>
        <w:t>the SBA’s human resources policies</w:t>
      </w:r>
      <w:r w:rsidRPr="00581514">
        <w:rPr>
          <w:rFonts w:asciiTheme="minorHAnsi" w:hAnsiTheme="minorHAnsi" w:cstheme="minorHAnsi"/>
          <w:b w:val="0"/>
          <w:i/>
          <w:iCs/>
          <w:szCs w:val="22"/>
        </w:rPr>
        <w:t xml:space="preserve"> </w:t>
      </w:r>
      <w:r w:rsidRPr="000215D4">
        <w:rPr>
          <w:rFonts w:asciiTheme="minorHAnsi" w:hAnsiTheme="minorHAnsi" w:cstheme="minorHAnsi"/>
          <w:b w:val="0"/>
          <w:szCs w:val="22"/>
        </w:rPr>
        <w:t>as well as the employee’s</w:t>
      </w:r>
      <w:r w:rsidRPr="00581514">
        <w:rPr>
          <w:rFonts w:asciiTheme="minorHAnsi" w:hAnsiTheme="minorHAnsi" w:cstheme="minorHAnsi"/>
          <w:b w:val="0"/>
          <w:i/>
          <w:iCs/>
          <w:szCs w:val="22"/>
        </w:rPr>
        <w:t xml:space="preserve"> Employment Agreement, </w:t>
      </w:r>
      <w:r w:rsidRPr="00053B8F">
        <w:rPr>
          <w:rFonts w:asciiTheme="minorHAnsi" w:hAnsiTheme="minorHAnsi" w:cstheme="minorHAnsi"/>
          <w:b w:val="0"/>
          <w:szCs w:val="22"/>
        </w:rPr>
        <w:t>if applicable</w:t>
      </w:r>
      <w:r w:rsidRPr="00581514">
        <w:rPr>
          <w:rFonts w:asciiTheme="minorHAnsi" w:hAnsiTheme="minorHAnsi" w:cstheme="minorHAnsi"/>
          <w:b w:val="0"/>
          <w:i/>
          <w:iCs/>
          <w:szCs w:val="22"/>
        </w:rPr>
        <w:t xml:space="preserve">. </w:t>
      </w:r>
    </w:p>
    <w:p w14:paraId="2E18B84B" w14:textId="77777777" w:rsidR="00581514" w:rsidRPr="00581514" w:rsidRDefault="00581514" w:rsidP="00581514">
      <w:pPr>
        <w:rPr>
          <w:lang w:val="en-US" w:eastAsia="de-DE"/>
        </w:rPr>
      </w:pPr>
    </w:p>
    <w:p w14:paraId="31AD7EEE" w14:textId="77777777" w:rsidR="00721237" w:rsidRPr="00581514" w:rsidRDefault="00721237" w:rsidP="00581514">
      <w:pPr>
        <w:pStyle w:val="Heading2"/>
        <w:keepLines/>
        <w:contextualSpacing/>
        <w:rPr>
          <w:rFonts w:asciiTheme="minorHAnsi" w:hAnsiTheme="minorHAnsi" w:cstheme="minorHAnsi"/>
          <w:szCs w:val="22"/>
        </w:rPr>
      </w:pPr>
      <w:r w:rsidRPr="00581514">
        <w:rPr>
          <w:rFonts w:asciiTheme="minorHAnsi" w:hAnsiTheme="minorHAnsi" w:cstheme="minorHAnsi"/>
          <w:szCs w:val="22"/>
        </w:rPr>
        <w:t>Guidance</w:t>
      </w:r>
    </w:p>
    <w:p w14:paraId="7345F131" w14:textId="001BF3FC" w:rsidR="00AA481B" w:rsidRPr="00581514" w:rsidRDefault="00721237" w:rsidP="00581514">
      <w:pPr>
        <w:pStyle w:val="ListParagraph"/>
        <w:numPr>
          <w:ilvl w:val="0"/>
          <w:numId w:val="36"/>
        </w:numPr>
        <w:jc w:val="both"/>
        <w:rPr>
          <w:rFonts w:asciiTheme="minorHAnsi" w:hAnsiTheme="minorHAnsi" w:cstheme="minorHAnsi"/>
        </w:rPr>
      </w:pPr>
      <w:r w:rsidRPr="00581514">
        <w:rPr>
          <w:rFonts w:asciiTheme="minorHAnsi" w:hAnsiTheme="minorHAnsi" w:cstheme="minorHAnsi"/>
        </w:rPr>
        <w:t xml:space="preserve">For interpretation or guidance on the application of this policy, please contact the </w:t>
      </w:r>
      <w:r w:rsidR="000215D4">
        <w:rPr>
          <w:rFonts w:asciiTheme="minorHAnsi" w:hAnsiTheme="minorHAnsi" w:cstheme="minorHAnsi"/>
        </w:rPr>
        <w:t>Executive Director</w:t>
      </w:r>
      <w:r w:rsidRPr="00581514">
        <w:rPr>
          <w:rFonts w:asciiTheme="minorHAnsi" w:hAnsiTheme="minorHAnsi" w:cstheme="minorHAnsi"/>
        </w:rPr>
        <w:t>. Any recommended changes or formal application of this policy resides under the authority of the Board of Directors.</w:t>
      </w:r>
    </w:p>
    <w:sectPr w:rsidR="00AA481B" w:rsidRPr="00581514" w:rsidSect="00581514">
      <w:headerReference w:type="default" r:id="rId7"/>
      <w:footerReference w:type="even" r:id="rId8"/>
      <w:footerReference w:type="default" r:id="rId9"/>
      <w:headerReference w:type="first" r:id="rId10"/>
      <w:footerReference w:type="first" r:id="rId11"/>
      <w:pgSz w:w="11906" w:h="16838" w:code="9"/>
      <w:pgMar w:top="993" w:right="92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BE65" w14:textId="77777777" w:rsidR="00EA2FD9" w:rsidRDefault="00EA2FD9">
      <w:r>
        <w:separator/>
      </w:r>
    </w:p>
  </w:endnote>
  <w:endnote w:type="continuationSeparator" w:id="0">
    <w:p w14:paraId="7B227B19" w14:textId="77777777" w:rsidR="00EA2FD9" w:rsidRDefault="00EA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radeGothic LH Extended">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Nexa Heavy">
    <w:altName w:val="Calibri"/>
    <w:charset w:val="00"/>
    <w:family w:val="auto"/>
    <w:pitch w:val="variable"/>
    <w:sig w:usb0="A00000AF" w:usb1="4000207B" w:usb2="00000000" w:usb3="00000000" w:csb0="00000093" w:csb1="00000000"/>
  </w:font>
  <w:font w:name="Trade Gothic Next LT Pro">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851120"/>
      <w:docPartObj>
        <w:docPartGallery w:val="Page Numbers (Bottom of Page)"/>
        <w:docPartUnique/>
      </w:docPartObj>
    </w:sdtPr>
    <w:sdtEndPr>
      <w:rPr>
        <w:rStyle w:val="PageNumber"/>
      </w:rPr>
    </w:sdtEndPr>
    <w:sdtContent>
      <w:p w14:paraId="07C2B487" w14:textId="7A7F5D62" w:rsidR="00D86981" w:rsidRDefault="00D86981" w:rsidP="00D81A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AC635" w14:textId="77777777" w:rsidR="00D86981" w:rsidRDefault="00D8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62066"/>
      <w:docPartObj>
        <w:docPartGallery w:val="Page Numbers (Bottom of Page)"/>
        <w:docPartUnique/>
      </w:docPartObj>
    </w:sdtPr>
    <w:sdtEndPr/>
    <w:sdtContent>
      <w:sdt>
        <w:sdtPr>
          <w:id w:val="-1769616900"/>
          <w:docPartObj>
            <w:docPartGallery w:val="Page Numbers (Top of Page)"/>
            <w:docPartUnique/>
          </w:docPartObj>
        </w:sdtPr>
        <w:sdtEndPr/>
        <w:sdtContent>
          <w:p w14:paraId="170AA4DF" w14:textId="4A250904" w:rsidR="00581514" w:rsidRDefault="00581514">
            <w:pPr>
              <w:pStyle w:val="Footer"/>
              <w:jc w:val="right"/>
            </w:pPr>
            <w:r w:rsidRPr="00581514">
              <w:rPr>
                <w:rFonts w:asciiTheme="minorHAnsi" w:hAnsiTheme="minorHAnsi" w:cstheme="minorHAnsi"/>
                <w:sz w:val="20"/>
                <w:szCs w:val="20"/>
              </w:rPr>
              <w:t xml:space="preserve">Page </w:t>
            </w:r>
            <w:r w:rsidRPr="00581514">
              <w:rPr>
                <w:rFonts w:asciiTheme="minorHAnsi" w:hAnsiTheme="minorHAnsi" w:cstheme="minorHAnsi"/>
                <w:b/>
                <w:bCs/>
                <w:sz w:val="20"/>
                <w:szCs w:val="20"/>
              </w:rPr>
              <w:fldChar w:fldCharType="begin"/>
            </w:r>
            <w:r w:rsidRPr="00581514">
              <w:rPr>
                <w:rFonts w:asciiTheme="minorHAnsi" w:hAnsiTheme="minorHAnsi" w:cstheme="minorHAnsi"/>
                <w:b/>
                <w:bCs/>
                <w:sz w:val="20"/>
                <w:szCs w:val="20"/>
              </w:rPr>
              <w:instrText xml:space="preserve"> PAGE </w:instrText>
            </w:r>
            <w:r w:rsidRPr="00581514">
              <w:rPr>
                <w:rFonts w:asciiTheme="minorHAnsi" w:hAnsiTheme="minorHAnsi" w:cstheme="minorHAnsi"/>
                <w:b/>
                <w:bCs/>
                <w:sz w:val="20"/>
                <w:szCs w:val="20"/>
              </w:rPr>
              <w:fldChar w:fldCharType="separate"/>
            </w:r>
            <w:r w:rsidRPr="00581514">
              <w:rPr>
                <w:rFonts w:asciiTheme="minorHAnsi" w:hAnsiTheme="minorHAnsi" w:cstheme="minorHAnsi"/>
                <w:b/>
                <w:bCs/>
                <w:noProof/>
                <w:sz w:val="20"/>
                <w:szCs w:val="20"/>
              </w:rPr>
              <w:t>2</w:t>
            </w:r>
            <w:r w:rsidRPr="00581514">
              <w:rPr>
                <w:rFonts w:asciiTheme="minorHAnsi" w:hAnsiTheme="minorHAnsi" w:cstheme="minorHAnsi"/>
                <w:b/>
                <w:bCs/>
                <w:sz w:val="20"/>
                <w:szCs w:val="20"/>
              </w:rPr>
              <w:fldChar w:fldCharType="end"/>
            </w:r>
            <w:r w:rsidRPr="00581514">
              <w:rPr>
                <w:rFonts w:asciiTheme="minorHAnsi" w:hAnsiTheme="minorHAnsi" w:cstheme="minorHAnsi"/>
                <w:sz w:val="20"/>
                <w:szCs w:val="20"/>
              </w:rPr>
              <w:t xml:space="preserve"> of </w:t>
            </w:r>
            <w:r w:rsidRPr="00581514">
              <w:rPr>
                <w:rFonts w:asciiTheme="minorHAnsi" w:hAnsiTheme="minorHAnsi" w:cstheme="minorHAnsi"/>
                <w:b/>
                <w:bCs/>
                <w:sz w:val="20"/>
                <w:szCs w:val="20"/>
              </w:rPr>
              <w:fldChar w:fldCharType="begin"/>
            </w:r>
            <w:r w:rsidRPr="00581514">
              <w:rPr>
                <w:rFonts w:asciiTheme="minorHAnsi" w:hAnsiTheme="minorHAnsi" w:cstheme="minorHAnsi"/>
                <w:b/>
                <w:bCs/>
                <w:sz w:val="20"/>
                <w:szCs w:val="20"/>
              </w:rPr>
              <w:instrText xml:space="preserve"> NUMPAGES  </w:instrText>
            </w:r>
            <w:r w:rsidRPr="00581514">
              <w:rPr>
                <w:rFonts w:asciiTheme="minorHAnsi" w:hAnsiTheme="minorHAnsi" w:cstheme="minorHAnsi"/>
                <w:b/>
                <w:bCs/>
                <w:sz w:val="20"/>
                <w:szCs w:val="20"/>
              </w:rPr>
              <w:fldChar w:fldCharType="separate"/>
            </w:r>
            <w:r w:rsidRPr="00581514">
              <w:rPr>
                <w:rFonts w:asciiTheme="minorHAnsi" w:hAnsiTheme="minorHAnsi" w:cstheme="minorHAnsi"/>
                <w:b/>
                <w:bCs/>
                <w:noProof/>
                <w:sz w:val="20"/>
                <w:szCs w:val="20"/>
              </w:rPr>
              <w:t>2</w:t>
            </w:r>
            <w:r w:rsidRPr="00581514">
              <w:rPr>
                <w:rFonts w:asciiTheme="minorHAnsi" w:hAnsiTheme="minorHAnsi" w:cstheme="minorHAnsi"/>
                <w:b/>
                <w:bCs/>
                <w:sz w:val="20"/>
                <w:szCs w:val="20"/>
              </w:rPr>
              <w:fldChar w:fldCharType="end"/>
            </w:r>
          </w:p>
        </w:sdtContent>
      </w:sdt>
    </w:sdtContent>
  </w:sdt>
  <w:p w14:paraId="496AEE28" w14:textId="77777777" w:rsidR="004E215A" w:rsidRDefault="004E215A">
    <w:pPr>
      <w:pStyle w:val="Footer"/>
      <w:tabs>
        <w:tab w:val="right" w:pos="9356"/>
      </w:tabs>
      <w:ind w:right="-6"/>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1157" w14:textId="77777777" w:rsidR="004E215A" w:rsidRPr="004C7E00" w:rsidRDefault="004E215A" w:rsidP="005549BC">
    <w:pPr>
      <w:pStyle w:val="Footer"/>
      <w:tabs>
        <w:tab w:val="clear" w:pos="8306"/>
        <w:tab w:val="right" w:pos="9810"/>
      </w:tabs>
      <w:ind w:right="-6"/>
      <w:rPr>
        <w:rFonts w:ascii="Calibri" w:hAnsi="Calibri" w:cs="Calibri"/>
      </w:rPr>
    </w:pPr>
    <w:r>
      <w:rPr>
        <w:sz w:val="16"/>
        <w:lang w:val="en-US"/>
      </w:rPr>
      <w:tab/>
    </w:r>
    <w:r>
      <w:rPr>
        <w:sz w:val="16"/>
        <w:lang w:val="en-US"/>
      </w:rPr>
      <w:tab/>
    </w:r>
    <w:r w:rsidR="005549BC" w:rsidRPr="005549BC">
      <w:rPr>
        <w:rFonts w:ascii="Calibri" w:hAnsi="Calibri" w:cs="Calibri"/>
        <w:lang w:val="en-US"/>
      </w:rPr>
      <w:t xml:space="preserve">Page </w:t>
    </w:r>
    <w:r w:rsidR="005549BC" w:rsidRPr="005549BC">
      <w:rPr>
        <w:rFonts w:ascii="Calibri" w:hAnsi="Calibri" w:cs="Calibri"/>
        <w:lang w:val="en-US"/>
      </w:rPr>
      <w:fldChar w:fldCharType="begin"/>
    </w:r>
    <w:r w:rsidR="005549BC" w:rsidRPr="005549BC">
      <w:rPr>
        <w:rFonts w:ascii="Calibri" w:hAnsi="Calibri" w:cs="Calibri"/>
        <w:lang w:val="en-US"/>
      </w:rPr>
      <w:instrText xml:space="preserve"> PAGE </w:instrText>
    </w:r>
    <w:r w:rsidR="005549BC" w:rsidRPr="005549BC">
      <w:rPr>
        <w:rFonts w:ascii="Calibri" w:hAnsi="Calibri" w:cs="Calibri"/>
        <w:lang w:val="en-US"/>
      </w:rPr>
      <w:fldChar w:fldCharType="separate"/>
    </w:r>
    <w:r w:rsidR="005549BC">
      <w:rPr>
        <w:rFonts w:ascii="Calibri" w:hAnsi="Calibri" w:cs="Calibri"/>
        <w:noProof/>
        <w:lang w:val="en-US"/>
      </w:rPr>
      <w:t>1</w:t>
    </w:r>
    <w:r w:rsidR="005549BC" w:rsidRPr="005549BC">
      <w:rPr>
        <w:rFonts w:ascii="Calibri" w:hAnsi="Calibri" w:cs="Calibri"/>
        <w:lang w:val="en-US"/>
      </w:rPr>
      <w:fldChar w:fldCharType="end"/>
    </w:r>
    <w:r w:rsidR="005549BC" w:rsidRPr="005549BC">
      <w:rPr>
        <w:rFonts w:ascii="Calibri" w:hAnsi="Calibri" w:cs="Calibri"/>
        <w:lang w:val="en-US"/>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CC73" w14:textId="77777777" w:rsidR="00EA2FD9" w:rsidRDefault="00EA2FD9">
      <w:r>
        <w:separator/>
      </w:r>
    </w:p>
  </w:footnote>
  <w:footnote w:type="continuationSeparator" w:id="0">
    <w:p w14:paraId="3D2479A6" w14:textId="77777777" w:rsidR="00EA2FD9" w:rsidRDefault="00EA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5B06" w14:textId="1A7FDEFA" w:rsidR="004E215A" w:rsidRDefault="004E215A">
    <w:pPr>
      <w:pStyle w:val="Header"/>
      <w:tabs>
        <w:tab w:val="center" w:pos="4677"/>
        <w:tab w:val="right" w:pos="935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C8B5" w14:textId="77777777" w:rsidR="00DC2238" w:rsidRDefault="00F4560F" w:rsidP="00EF1072">
    <w:pPr>
      <w:pStyle w:val="Header"/>
      <w:numPr>
        <w:ilvl w:val="0"/>
        <w:numId w:val="3"/>
      </w:numPr>
      <w:ind w:right="22"/>
      <w:jc w:val="right"/>
    </w:pPr>
    <w:r>
      <w:rPr>
        <w:noProof/>
      </w:rPr>
      <w:drawing>
        <wp:anchor distT="0" distB="0" distL="114300" distR="114300" simplePos="0" relativeHeight="251657216" behindDoc="1" locked="0" layoutInCell="1" allowOverlap="1" wp14:anchorId="56DAEC4B" wp14:editId="27A7DB7B">
          <wp:simplePos x="0" y="0"/>
          <wp:positionH relativeFrom="margin">
            <wp:posOffset>1282700</wp:posOffset>
          </wp:positionH>
          <wp:positionV relativeFrom="margin">
            <wp:posOffset>-1072515</wp:posOffset>
          </wp:positionV>
          <wp:extent cx="3628390" cy="85280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8390" cy="852805"/>
                  </a:xfrm>
                  <a:prstGeom prst="rect">
                    <a:avLst/>
                  </a:prstGeom>
                  <a:noFill/>
                </pic:spPr>
              </pic:pic>
            </a:graphicData>
          </a:graphic>
          <wp14:sizeRelH relativeFrom="page">
            <wp14:pctWidth>0</wp14:pctWidth>
          </wp14:sizeRelH>
          <wp14:sizeRelV relativeFrom="page">
            <wp14:pctHeight>0</wp14:pctHeight>
          </wp14:sizeRelV>
        </wp:anchor>
      </w:drawing>
    </w:r>
  </w:p>
  <w:p w14:paraId="5AA5BE4A" w14:textId="77777777" w:rsidR="004E215A" w:rsidRDefault="00F4560F">
    <w:pPr>
      <w:pStyle w:val="Header"/>
      <w:ind w:right="22"/>
      <w:jc w:val="right"/>
    </w:pPr>
    <w:r>
      <w:rPr>
        <w:noProof/>
      </w:rPr>
      <w:drawing>
        <wp:inline distT="0" distB="0" distL="0" distR="0" wp14:anchorId="6D9BB62D" wp14:editId="09A8DAE8">
          <wp:extent cx="20320" cy="13335"/>
          <wp:effectExtent l="0" t="0" r="0" b="0"/>
          <wp:docPr id="23" name="Picture 23" descr="Logo IP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IP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 cy="13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5pt" o:bullet="t">
        <v:imagedata r:id="rId1" o:title="Logo IPC"/>
      </v:shape>
    </w:pict>
  </w:numPicBullet>
  <w:abstractNum w:abstractNumId="0" w15:restartNumberingAfterBreak="0">
    <w:nsid w:val="FFFFFF89"/>
    <w:multiLevelType w:val="singleLevel"/>
    <w:tmpl w:val="F9CA3E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B78"/>
    <w:multiLevelType w:val="hybridMultilevel"/>
    <w:tmpl w:val="ED5C84A0"/>
    <w:lvl w:ilvl="0" w:tplc="83503D68">
      <w:start w:val="1"/>
      <w:numFmt w:val="decimal"/>
      <w:lvlText w:val="%1."/>
      <w:lvlJc w:val="left"/>
      <w:pPr>
        <w:ind w:left="360" w:hanging="360"/>
      </w:pPr>
      <w:rPr>
        <w:rFonts w:ascii="Helvetica Neue" w:hAnsi="Helvetica Neue" w:hint="default"/>
        <w:b w:val="0"/>
        <w:i w:val="0"/>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067DBD"/>
    <w:multiLevelType w:val="hybridMultilevel"/>
    <w:tmpl w:val="948C2B28"/>
    <w:lvl w:ilvl="0" w:tplc="04090017">
      <w:start w:val="1"/>
      <w:numFmt w:val="lowerLetter"/>
      <w:lvlText w:val="%1)"/>
      <w:lvlJc w:val="left"/>
      <w:pPr>
        <w:ind w:left="1145" w:hanging="360"/>
      </w:pPr>
      <w:rPr>
        <w:rFonts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B0F73"/>
    <w:multiLevelType w:val="hybridMultilevel"/>
    <w:tmpl w:val="9E0241D2"/>
    <w:lvl w:ilvl="0" w:tplc="A4EC6DBA">
      <w:start w:val="1"/>
      <w:numFmt w:val="bullet"/>
      <w:lvlText w:val=""/>
      <w:lvlPicBulletId w:val="0"/>
      <w:lvlJc w:val="left"/>
      <w:pPr>
        <w:tabs>
          <w:tab w:val="num" w:pos="720"/>
        </w:tabs>
        <w:ind w:left="720" w:hanging="360"/>
      </w:pPr>
      <w:rPr>
        <w:rFonts w:ascii="Symbol" w:hAnsi="Symbol" w:hint="default"/>
      </w:rPr>
    </w:lvl>
    <w:lvl w:ilvl="1" w:tplc="18DE4D34" w:tentative="1">
      <w:start w:val="1"/>
      <w:numFmt w:val="bullet"/>
      <w:lvlText w:val=""/>
      <w:lvlJc w:val="left"/>
      <w:pPr>
        <w:tabs>
          <w:tab w:val="num" w:pos="1440"/>
        </w:tabs>
        <w:ind w:left="1440" w:hanging="360"/>
      </w:pPr>
      <w:rPr>
        <w:rFonts w:ascii="Symbol" w:hAnsi="Symbol" w:hint="default"/>
      </w:rPr>
    </w:lvl>
    <w:lvl w:ilvl="2" w:tplc="25360EEC" w:tentative="1">
      <w:start w:val="1"/>
      <w:numFmt w:val="bullet"/>
      <w:lvlText w:val=""/>
      <w:lvlJc w:val="left"/>
      <w:pPr>
        <w:tabs>
          <w:tab w:val="num" w:pos="2160"/>
        </w:tabs>
        <w:ind w:left="2160" w:hanging="360"/>
      </w:pPr>
      <w:rPr>
        <w:rFonts w:ascii="Symbol" w:hAnsi="Symbol" w:hint="default"/>
      </w:rPr>
    </w:lvl>
    <w:lvl w:ilvl="3" w:tplc="C4E06018" w:tentative="1">
      <w:start w:val="1"/>
      <w:numFmt w:val="bullet"/>
      <w:lvlText w:val=""/>
      <w:lvlJc w:val="left"/>
      <w:pPr>
        <w:tabs>
          <w:tab w:val="num" w:pos="2880"/>
        </w:tabs>
        <w:ind w:left="2880" w:hanging="360"/>
      </w:pPr>
      <w:rPr>
        <w:rFonts w:ascii="Symbol" w:hAnsi="Symbol" w:hint="default"/>
      </w:rPr>
    </w:lvl>
    <w:lvl w:ilvl="4" w:tplc="0950A6D6" w:tentative="1">
      <w:start w:val="1"/>
      <w:numFmt w:val="bullet"/>
      <w:lvlText w:val=""/>
      <w:lvlJc w:val="left"/>
      <w:pPr>
        <w:tabs>
          <w:tab w:val="num" w:pos="3600"/>
        </w:tabs>
        <w:ind w:left="3600" w:hanging="360"/>
      </w:pPr>
      <w:rPr>
        <w:rFonts w:ascii="Symbol" w:hAnsi="Symbol" w:hint="default"/>
      </w:rPr>
    </w:lvl>
    <w:lvl w:ilvl="5" w:tplc="114AA926" w:tentative="1">
      <w:start w:val="1"/>
      <w:numFmt w:val="bullet"/>
      <w:lvlText w:val=""/>
      <w:lvlJc w:val="left"/>
      <w:pPr>
        <w:tabs>
          <w:tab w:val="num" w:pos="4320"/>
        </w:tabs>
        <w:ind w:left="4320" w:hanging="360"/>
      </w:pPr>
      <w:rPr>
        <w:rFonts w:ascii="Symbol" w:hAnsi="Symbol" w:hint="default"/>
      </w:rPr>
    </w:lvl>
    <w:lvl w:ilvl="6" w:tplc="A146A414" w:tentative="1">
      <w:start w:val="1"/>
      <w:numFmt w:val="bullet"/>
      <w:lvlText w:val=""/>
      <w:lvlJc w:val="left"/>
      <w:pPr>
        <w:tabs>
          <w:tab w:val="num" w:pos="5040"/>
        </w:tabs>
        <w:ind w:left="5040" w:hanging="360"/>
      </w:pPr>
      <w:rPr>
        <w:rFonts w:ascii="Symbol" w:hAnsi="Symbol" w:hint="default"/>
      </w:rPr>
    </w:lvl>
    <w:lvl w:ilvl="7" w:tplc="0226B44C" w:tentative="1">
      <w:start w:val="1"/>
      <w:numFmt w:val="bullet"/>
      <w:lvlText w:val=""/>
      <w:lvlJc w:val="left"/>
      <w:pPr>
        <w:tabs>
          <w:tab w:val="num" w:pos="5760"/>
        </w:tabs>
        <w:ind w:left="5760" w:hanging="360"/>
      </w:pPr>
      <w:rPr>
        <w:rFonts w:ascii="Symbol" w:hAnsi="Symbol" w:hint="default"/>
      </w:rPr>
    </w:lvl>
    <w:lvl w:ilvl="8" w:tplc="5718A2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5F4479"/>
    <w:multiLevelType w:val="hybridMultilevel"/>
    <w:tmpl w:val="5348711C"/>
    <w:lvl w:ilvl="0" w:tplc="FFFFFFFF">
      <w:start w:val="1"/>
      <w:numFmt w:val="decimal"/>
      <w:lvlText w:val="%1."/>
      <w:lvlJc w:val="left"/>
      <w:pPr>
        <w:ind w:left="720" w:hanging="360"/>
      </w:pPr>
      <w:rPr>
        <w:rFonts w:ascii="Helvetica Neue" w:hAnsi="Helvetica Neue" w:hint="default"/>
        <w:b w:val="0"/>
        <w:i w:val="0"/>
        <w:color w:val="000000"/>
        <w:sz w:val="20"/>
        <w:szCs w:val="24"/>
        <w:u w:val="none"/>
      </w:rPr>
    </w:lvl>
    <w:lvl w:ilvl="1" w:tplc="10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5643AC"/>
    <w:multiLevelType w:val="hybridMultilevel"/>
    <w:tmpl w:val="D784A12A"/>
    <w:lvl w:ilvl="0" w:tplc="127806AC">
      <w:start w:val="1"/>
      <w:numFmt w:val="lowerLetter"/>
      <w:pStyle w:val="TOC3"/>
      <w:lvlText w:val="%1."/>
      <w:lvlJc w:val="left"/>
      <w:pPr>
        <w:tabs>
          <w:tab w:val="num" w:pos="1407"/>
        </w:tabs>
        <w:ind w:left="1407" w:hanging="360"/>
      </w:pPr>
      <w:rPr>
        <w:rFonts w:ascii="TradeGothic LH Extended" w:hAnsi="TradeGothic LH Extended" w:hint="default"/>
        <w:b w:val="0"/>
        <w:i w:val="0"/>
        <w:caps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1E100BDE"/>
    <w:multiLevelType w:val="multilevel"/>
    <w:tmpl w:val="4BCADEB2"/>
    <w:lvl w:ilvl="0">
      <w:start w:val="1"/>
      <w:numFmt w:val="decimal"/>
      <w:lvlText w:val="%1..0"/>
      <w:lvlJc w:val="left"/>
      <w:pPr>
        <w:ind w:left="360" w:hanging="360"/>
      </w:pPr>
      <w:rPr>
        <w:rFonts w:ascii="Helvetica Neue" w:hAnsi="Helvetica Neue" w:hint="default"/>
        <w:b w:val="0"/>
        <w:bCs w:val="0"/>
        <w:i w:val="0"/>
        <w:iCs w:val="0"/>
        <w:sz w:val="20"/>
        <w:szCs w:val="20"/>
      </w:rPr>
    </w:lvl>
    <w:lvl w:ilvl="1">
      <w:start w:val="1"/>
      <w:numFmt w:val="decimal"/>
      <w:lvlText w:val="%1.%2."/>
      <w:lvlJc w:val="left"/>
      <w:pPr>
        <w:ind w:left="792" w:hanging="432"/>
      </w:pPr>
      <w:rPr>
        <w:rFonts w:ascii="Helvetica Neue" w:hAnsi="Helvetica Neue" w:hint="default"/>
      </w:rPr>
    </w:lvl>
    <w:lvl w:ilvl="2">
      <w:start w:val="1"/>
      <w:numFmt w:val="decimal"/>
      <w:lvlText w:val="%1.%2.%3."/>
      <w:lvlJc w:val="left"/>
      <w:pPr>
        <w:ind w:left="1224" w:hanging="504"/>
      </w:pPr>
      <w:rPr>
        <w:rFonts w:ascii="Helvetica Neue" w:hAnsi="Helvetica Neue" w:hint="default"/>
      </w:rPr>
    </w:lvl>
    <w:lvl w:ilvl="3">
      <w:start w:val="1"/>
      <w:numFmt w:val="decimal"/>
      <w:lvlText w:val="7.2.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43DA2"/>
    <w:multiLevelType w:val="hybridMultilevel"/>
    <w:tmpl w:val="846A6696"/>
    <w:lvl w:ilvl="0" w:tplc="82766608">
      <w:start w:val="1"/>
      <w:numFmt w:val="lowerRoman"/>
      <w:lvlText w:val="%1."/>
      <w:lvlJc w:val="left"/>
      <w:pPr>
        <w:ind w:left="928" w:hanging="360"/>
      </w:pPr>
      <w:rPr>
        <w:rFonts w:ascii="Calibri" w:eastAsia="Arial" w:hAnsi="Calibri" w:cs="Arial" w:hint="default"/>
        <w:b w:val="0"/>
        <w:bCs w:val="0"/>
        <w:i w:val="0"/>
        <w:iCs w:val="0"/>
        <w:strike w:val="0"/>
        <w:color w:val="000000"/>
        <w:sz w:val="22"/>
        <w:szCs w:val="20"/>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220D7720"/>
    <w:multiLevelType w:val="hybridMultilevel"/>
    <w:tmpl w:val="923ED1B2"/>
    <w:lvl w:ilvl="0" w:tplc="0B225A8A">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F7ABD"/>
    <w:multiLevelType w:val="hybridMultilevel"/>
    <w:tmpl w:val="D0F6172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BD12DD"/>
    <w:multiLevelType w:val="hybridMultilevel"/>
    <w:tmpl w:val="1ABE5948"/>
    <w:lvl w:ilvl="0" w:tplc="BBE27458">
      <w:start w:val="1"/>
      <w:numFmt w:val="lowerRoman"/>
      <w:lvlText w:val="%1."/>
      <w:lvlJc w:val="left"/>
      <w:pPr>
        <w:ind w:left="3055" w:hanging="360"/>
      </w:pPr>
      <w:rPr>
        <w:rFonts w:ascii="Helvetica Neue" w:eastAsia="Times New Roman" w:hAnsi="Helvetica Neue"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FE4A32"/>
    <w:multiLevelType w:val="hybridMultilevel"/>
    <w:tmpl w:val="1F123522"/>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715BC8"/>
    <w:multiLevelType w:val="multilevel"/>
    <w:tmpl w:val="B3985682"/>
    <w:lvl w:ilvl="0">
      <w:start w:val="14"/>
      <w:numFmt w:val="decimal"/>
      <w:lvlText w:val="%1."/>
      <w:lvlJc w:val="left"/>
      <w:pPr>
        <w:ind w:left="620" w:hanging="620"/>
      </w:pPr>
      <w:rPr>
        <w:rFonts w:cs="Arial" w:hint="default"/>
      </w:rPr>
    </w:lvl>
    <w:lvl w:ilvl="1">
      <w:start w:val="7"/>
      <w:numFmt w:val="decimal"/>
      <w:lvlText w:val="%1.%2."/>
      <w:lvlJc w:val="left"/>
      <w:pPr>
        <w:ind w:left="620" w:hanging="620"/>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2EC7476A"/>
    <w:multiLevelType w:val="hybridMultilevel"/>
    <w:tmpl w:val="DA464588"/>
    <w:lvl w:ilvl="0" w:tplc="10090005">
      <w:start w:val="1"/>
      <w:numFmt w:val="bullet"/>
      <w:lvlText w:val=""/>
      <w:lvlJc w:val="left"/>
      <w:pPr>
        <w:ind w:left="720" w:hanging="360"/>
      </w:pPr>
      <w:rPr>
        <w:rFonts w:ascii="Wingdings" w:hAnsi="Wingdings"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6A2D73"/>
    <w:multiLevelType w:val="hybridMultilevel"/>
    <w:tmpl w:val="4E9AC216"/>
    <w:lvl w:ilvl="0" w:tplc="3EDA9CF4">
      <w:start w:val="1"/>
      <w:numFmt w:val="lowerLetter"/>
      <w:lvlText w:val="%1)"/>
      <w:lvlJc w:val="right"/>
      <w:pPr>
        <w:ind w:left="720" w:hanging="360"/>
      </w:pPr>
      <w:rPr>
        <w:rFonts w:asciiTheme="minorHAnsi" w:hAnsiTheme="minorHAnsi" w:cstheme="minorHAnsi" w:hint="default"/>
        <w:b w:val="0"/>
        <w:i w:val="0"/>
        <w:sz w:val="22"/>
        <w:szCs w:val="22"/>
        <w:u w:val="none"/>
      </w:rPr>
    </w:lvl>
    <w:lvl w:ilvl="1" w:tplc="82766608">
      <w:start w:val="1"/>
      <w:numFmt w:val="lowerRoman"/>
      <w:lvlText w:val="%2."/>
      <w:lvlJc w:val="left"/>
      <w:pPr>
        <w:ind w:left="1440" w:hanging="360"/>
      </w:pPr>
      <w:rPr>
        <w:rFonts w:ascii="Calibri" w:eastAsia="Arial" w:hAnsi="Calibri" w:cs="Arial" w:hint="default"/>
        <w:b w:val="0"/>
        <w:bCs w:val="0"/>
        <w:i w:val="0"/>
        <w:iCs w:val="0"/>
        <w:strike w:val="0"/>
        <w:color w:val="000000"/>
        <w:sz w:val="22"/>
        <w:szCs w:val="20"/>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4B6534"/>
    <w:multiLevelType w:val="hybridMultilevel"/>
    <w:tmpl w:val="97A40D12"/>
    <w:lvl w:ilvl="0" w:tplc="10090005">
      <w:start w:val="1"/>
      <w:numFmt w:val="bullet"/>
      <w:lvlText w:val=""/>
      <w:lvlJc w:val="left"/>
      <w:pPr>
        <w:ind w:left="1353" w:hanging="360"/>
      </w:pPr>
      <w:rPr>
        <w:rFonts w:ascii="Wingdings" w:hAnsi="Wingdings"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6" w15:restartNumberingAfterBreak="0">
    <w:nsid w:val="3BED2F95"/>
    <w:multiLevelType w:val="hybridMultilevel"/>
    <w:tmpl w:val="23B66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10875"/>
    <w:multiLevelType w:val="multilevel"/>
    <w:tmpl w:val="261E8EA8"/>
    <w:lvl w:ilvl="0">
      <w:start w:val="14"/>
      <w:numFmt w:val="decimal"/>
      <w:lvlText w:val="%1"/>
      <w:lvlJc w:val="left"/>
      <w:pPr>
        <w:ind w:left="560" w:hanging="560"/>
      </w:pPr>
      <w:rPr>
        <w:rFonts w:cs="Arial" w:hint="default"/>
        <w:b w:val="0"/>
      </w:rPr>
    </w:lvl>
    <w:lvl w:ilvl="1">
      <w:start w:val="7"/>
      <w:numFmt w:val="decimal"/>
      <w:lvlText w:val="%1.%2"/>
      <w:lvlJc w:val="left"/>
      <w:pPr>
        <w:ind w:left="560" w:hanging="5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8" w15:restartNumberingAfterBreak="0">
    <w:nsid w:val="3F962E1D"/>
    <w:multiLevelType w:val="hybridMultilevel"/>
    <w:tmpl w:val="9D66B980"/>
    <w:lvl w:ilvl="0" w:tplc="10090005">
      <w:start w:val="1"/>
      <w:numFmt w:val="bullet"/>
      <w:lvlText w:val=""/>
      <w:lvlJc w:val="left"/>
      <w:pPr>
        <w:ind w:left="1308" w:hanging="360"/>
      </w:pPr>
      <w:rPr>
        <w:rFonts w:ascii="Wingdings" w:hAnsi="Wingding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9" w15:restartNumberingAfterBreak="0">
    <w:nsid w:val="40EB4692"/>
    <w:multiLevelType w:val="hybridMultilevel"/>
    <w:tmpl w:val="220EE85C"/>
    <w:lvl w:ilvl="0" w:tplc="20EE97E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176A2"/>
    <w:multiLevelType w:val="hybridMultilevel"/>
    <w:tmpl w:val="CB26FA10"/>
    <w:lvl w:ilvl="0" w:tplc="86D2C0DC">
      <w:start w:val="1"/>
      <w:numFmt w:val="lowerRoman"/>
      <w:lvlText w:val="%1"/>
      <w:lvlJc w:val="left"/>
      <w:pPr>
        <w:ind w:left="1440" w:hanging="360"/>
      </w:pPr>
      <w:rPr>
        <w:rFonts w:hint="default"/>
      </w:rPr>
    </w:lvl>
    <w:lvl w:ilvl="1" w:tplc="1140490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91814"/>
    <w:multiLevelType w:val="hybridMultilevel"/>
    <w:tmpl w:val="7CB4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444C2"/>
    <w:multiLevelType w:val="hybridMultilevel"/>
    <w:tmpl w:val="E3280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C2289"/>
    <w:multiLevelType w:val="hybridMultilevel"/>
    <w:tmpl w:val="6242FB1A"/>
    <w:lvl w:ilvl="0" w:tplc="11404906">
      <w:start w:val="1"/>
      <w:numFmt w:val="lowerRoman"/>
      <w:lvlText w:val="%1"/>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61208E"/>
    <w:multiLevelType w:val="hybridMultilevel"/>
    <w:tmpl w:val="AC361772"/>
    <w:lvl w:ilvl="0" w:tplc="F4E0D89C">
      <w:start w:val="1"/>
      <w:numFmt w:val="decimal"/>
      <w:lvlText w:val="%1."/>
      <w:lvlJc w:val="left"/>
      <w:pPr>
        <w:ind w:left="786" w:hanging="360"/>
      </w:pPr>
      <w:rPr>
        <w:rFonts w:ascii="Helvetica Neue" w:eastAsia="Times New Roman" w:hAnsi="Helvetica Neue" w:cs="Courier New"/>
        <w:b w:val="0"/>
        <w:color w:val="000000" w:themeColor="text1"/>
      </w:rPr>
    </w:lvl>
    <w:lvl w:ilvl="1" w:tplc="C5143F42">
      <w:start w:val="6"/>
      <w:numFmt w:val="lowerLetter"/>
      <w:lvlText w:val="%2."/>
      <w:lvlJc w:val="left"/>
      <w:pPr>
        <w:ind w:left="2662" w:hanging="360"/>
      </w:pPr>
      <w:rPr>
        <w:rFonts w:hint="default"/>
        <w:b/>
      </w:rPr>
    </w:lvl>
    <w:lvl w:ilvl="2" w:tplc="0409001B">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25" w15:restartNumberingAfterBreak="0">
    <w:nsid w:val="4F9552CE"/>
    <w:multiLevelType w:val="multilevel"/>
    <w:tmpl w:val="E408C340"/>
    <w:lvl w:ilvl="0">
      <w:start w:val="14"/>
      <w:numFmt w:val="decimal"/>
      <w:lvlText w:val="%1."/>
      <w:lvlJc w:val="left"/>
      <w:pPr>
        <w:ind w:left="440" w:hanging="440"/>
      </w:pPr>
      <w:rPr>
        <w:rFonts w:cs="Times New Roman" w:hint="default"/>
      </w:rPr>
    </w:lvl>
    <w:lvl w:ilvl="1">
      <w:start w:val="1"/>
      <w:numFmt w:val="decimal"/>
      <w:lvlText w:val="%1.%2."/>
      <w:lvlJc w:val="left"/>
      <w:pPr>
        <w:ind w:left="440" w:hanging="44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B4240C7"/>
    <w:multiLevelType w:val="multilevel"/>
    <w:tmpl w:val="5CA0EE48"/>
    <w:lvl w:ilvl="0">
      <w:start w:val="15"/>
      <w:numFmt w:val="decimal"/>
      <w:lvlText w:val="%1"/>
      <w:lvlJc w:val="left"/>
      <w:pPr>
        <w:ind w:left="400" w:hanging="400"/>
      </w:pPr>
      <w:rPr>
        <w:rFonts w:hint="default"/>
      </w:rPr>
    </w:lvl>
    <w:lvl w:ilvl="1">
      <w:start w:val="1"/>
      <w:numFmt w:val="decimal"/>
      <w:lvlText w:val="%1.%2"/>
      <w:lvlJc w:val="left"/>
      <w:pPr>
        <w:ind w:left="826" w:hanging="40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41708C"/>
    <w:multiLevelType w:val="hybridMultilevel"/>
    <w:tmpl w:val="DA044FF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711C8"/>
    <w:multiLevelType w:val="multilevel"/>
    <w:tmpl w:val="6E7A9D6C"/>
    <w:lvl w:ilvl="0">
      <w:start w:val="14"/>
      <w:numFmt w:val="decimal"/>
      <w:lvlText w:val="%1."/>
      <w:lvlJc w:val="left"/>
      <w:pPr>
        <w:ind w:left="440" w:hanging="440"/>
      </w:pPr>
      <w:rPr>
        <w:rFonts w:hint="default"/>
        <w:b/>
      </w:rPr>
    </w:lvl>
    <w:lvl w:ilvl="1">
      <w:start w:val="1"/>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2A6EEC"/>
    <w:multiLevelType w:val="hybridMultilevel"/>
    <w:tmpl w:val="C3BA27F6"/>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7E07C4"/>
    <w:multiLevelType w:val="hybridMultilevel"/>
    <w:tmpl w:val="36281E24"/>
    <w:lvl w:ilvl="0" w:tplc="03B0B8CE">
      <w:start w:val="1"/>
      <w:numFmt w:val="lowerRoman"/>
      <w:lvlText w:val="%1."/>
      <w:lvlJc w:val="left"/>
      <w:pPr>
        <w:ind w:left="1800" w:hanging="360"/>
      </w:pPr>
      <w:rPr>
        <w:rFonts w:hint="default"/>
        <w:b w:val="0"/>
        <w:i w:val="0"/>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E53C80"/>
    <w:multiLevelType w:val="hybridMultilevel"/>
    <w:tmpl w:val="EA42AE2A"/>
    <w:lvl w:ilvl="0" w:tplc="2E365480">
      <w:start w:val="1"/>
      <w:numFmt w:val="decimal"/>
      <w:lvlText w:val="%1."/>
      <w:lvlJc w:val="left"/>
      <w:pPr>
        <w:ind w:left="720" w:hanging="360"/>
      </w:pPr>
      <w:rPr>
        <w:rFonts w:asciiTheme="minorHAnsi" w:hAnsiTheme="minorHAnsi" w:cstheme="minorHAnsi" w:hint="default"/>
        <w:b w:val="0"/>
        <w:bCs/>
        <w:i w:val="0"/>
        <w:color w:val="000000"/>
        <w:sz w:val="22"/>
        <w:szCs w:val="22"/>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050C6A"/>
    <w:multiLevelType w:val="hybridMultilevel"/>
    <w:tmpl w:val="DC38E4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80317EF"/>
    <w:multiLevelType w:val="hybridMultilevel"/>
    <w:tmpl w:val="1E5E4EB0"/>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1F5588"/>
    <w:multiLevelType w:val="hybridMultilevel"/>
    <w:tmpl w:val="7CB4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FEB"/>
    <w:multiLevelType w:val="hybridMultilevel"/>
    <w:tmpl w:val="5D88B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07F07"/>
    <w:multiLevelType w:val="hybridMultilevel"/>
    <w:tmpl w:val="15FA8E16"/>
    <w:lvl w:ilvl="0" w:tplc="6CBA9D30">
      <w:start w:val="1"/>
      <w:numFmt w:val="lowerLetter"/>
      <w:lvlText w:val="%1)"/>
      <w:lvlJc w:val="left"/>
      <w:pPr>
        <w:ind w:left="720" w:hanging="360"/>
      </w:pPr>
      <w:rPr>
        <w:i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417B6"/>
    <w:multiLevelType w:val="hybridMultilevel"/>
    <w:tmpl w:val="69C8B82C"/>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A956A2"/>
    <w:multiLevelType w:val="hybridMultilevel"/>
    <w:tmpl w:val="A8847C44"/>
    <w:lvl w:ilvl="0" w:tplc="10090005">
      <w:start w:val="1"/>
      <w:numFmt w:val="bullet"/>
      <w:lvlText w:val=""/>
      <w:lvlJc w:val="left"/>
      <w:pPr>
        <w:ind w:left="1352" w:hanging="360"/>
      </w:pPr>
      <w:rPr>
        <w:rFonts w:ascii="Wingdings" w:hAnsi="Wingdings"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39" w15:restartNumberingAfterBreak="0">
    <w:nsid w:val="73F544CA"/>
    <w:multiLevelType w:val="hybridMultilevel"/>
    <w:tmpl w:val="60003334"/>
    <w:lvl w:ilvl="0" w:tplc="04090013">
      <w:start w:val="1"/>
      <w:numFmt w:val="upperRoman"/>
      <w:lvlText w:val="%1."/>
      <w:lvlJc w:val="right"/>
      <w:pPr>
        <w:ind w:left="1145" w:hanging="360"/>
      </w:pPr>
      <w:rPr>
        <w:rFonts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CE5274"/>
    <w:multiLevelType w:val="hybridMultilevel"/>
    <w:tmpl w:val="0A34BE82"/>
    <w:lvl w:ilvl="0" w:tplc="2FCAB37E">
      <w:start w:val="1"/>
      <w:numFmt w:val="lowerRoman"/>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5387A"/>
    <w:multiLevelType w:val="hybridMultilevel"/>
    <w:tmpl w:val="CEF40AB8"/>
    <w:lvl w:ilvl="0" w:tplc="7EAAE5B8">
      <w:start w:val="1"/>
      <w:numFmt w:val="lowerLetter"/>
      <w:lvlText w:val="%1."/>
      <w:lvlJc w:val="left"/>
      <w:pPr>
        <w:tabs>
          <w:tab w:val="num" w:pos="907"/>
        </w:tabs>
        <w:ind w:left="680" w:hanging="320"/>
      </w:pPr>
      <w:rPr>
        <w:rFonts w:ascii="Helvetica Neue" w:eastAsia="Times New Roman" w:hAnsi="Helvetica Neue" w:cs="Times"/>
        <w:b w:val="0"/>
        <w:i w:val="0"/>
        <w:sz w:val="20"/>
        <w:szCs w:val="20"/>
      </w:rPr>
    </w:lvl>
    <w:lvl w:ilvl="1" w:tplc="11AE7C36">
      <w:start w:val="1"/>
      <w:numFmt w:val="decimal"/>
      <w:lvlText w:val="6.8.%2"/>
      <w:lvlJc w:val="left"/>
      <w:pPr>
        <w:tabs>
          <w:tab w:val="num" w:pos="1758"/>
        </w:tabs>
        <w:ind w:left="1400" w:hanging="320"/>
      </w:pPr>
      <w:rPr>
        <w:rFonts w:ascii="Nexa Heavy" w:hAnsi="Nexa Heavy" w:hint="default"/>
        <w:b w:val="0"/>
        <w:i w:val="0"/>
        <w:sz w:val="22"/>
        <w:szCs w:val="22"/>
      </w:rPr>
    </w:lvl>
    <w:lvl w:ilvl="2" w:tplc="6C4ACD4C">
      <w:start w:val="1"/>
      <w:numFmt w:val="decimal"/>
      <w:lvlText w:val="6.8.2.%3"/>
      <w:lvlJc w:val="left"/>
      <w:pPr>
        <w:tabs>
          <w:tab w:val="num" w:pos="2658"/>
        </w:tabs>
        <w:ind w:left="2300" w:hanging="320"/>
      </w:pPr>
      <w:rPr>
        <w:rFonts w:ascii="Nexa Heavy" w:hAnsi="Nexa Heavy" w:hint="default"/>
        <w:b w:val="0"/>
        <w:i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21EA8"/>
    <w:multiLevelType w:val="hybridMultilevel"/>
    <w:tmpl w:val="7F54224A"/>
    <w:lvl w:ilvl="0" w:tplc="11404906">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9505C"/>
    <w:multiLevelType w:val="hybridMultilevel"/>
    <w:tmpl w:val="594C43F4"/>
    <w:lvl w:ilvl="0" w:tplc="36EA387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45C71"/>
    <w:multiLevelType w:val="hybridMultilevel"/>
    <w:tmpl w:val="CAEA2CE8"/>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915E5B"/>
    <w:multiLevelType w:val="hybridMultilevel"/>
    <w:tmpl w:val="54F6CE02"/>
    <w:lvl w:ilvl="0" w:tplc="03B0B8CE">
      <w:start w:val="1"/>
      <w:numFmt w:val="lowerRoman"/>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852433">
    <w:abstractNumId w:val="0"/>
  </w:num>
  <w:num w:numId="2" w16cid:durableId="1946615965">
    <w:abstractNumId w:val="5"/>
  </w:num>
  <w:num w:numId="3" w16cid:durableId="90400123">
    <w:abstractNumId w:val="3"/>
  </w:num>
  <w:num w:numId="4" w16cid:durableId="1813254117">
    <w:abstractNumId w:val="41"/>
  </w:num>
  <w:num w:numId="5" w16cid:durableId="809829595">
    <w:abstractNumId w:val="10"/>
  </w:num>
  <w:num w:numId="6" w16cid:durableId="548229833">
    <w:abstractNumId w:val="30"/>
  </w:num>
  <w:num w:numId="7" w16cid:durableId="1645042555">
    <w:abstractNumId w:val="7"/>
  </w:num>
  <w:num w:numId="8" w16cid:durableId="2141337339">
    <w:abstractNumId w:val="8"/>
  </w:num>
  <w:num w:numId="9" w16cid:durableId="1884250620">
    <w:abstractNumId w:val="6"/>
  </w:num>
  <w:num w:numId="10" w16cid:durableId="1747145607">
    <w:abstractNumId w:val="20"/>
  </w:num>
  <w:num w:numId="11" w16cid:durableId="797648067">
    <w:abstractNumId w:val="23"/>
  </w:num>
  <w:num w:numId="12" w16cid:durableId="592281106">
    <w:abstractNumId w:val="42"/>
  </w:num>
  <w:num w:numId="13" w16cid:durableId="235484073">
    <w:abstractNumId w:val="43"/>
  </w:num>
  <w:num w:numId="14" w16cid:durableId="1633825877">
    <w:abstractNumId w:val="24"/>
  </w:num>
  <w:num w:numId="15" w16cid:durableId="2135249311">
    <w:abstractNumId w:val="40"/>
  </w:num>
  <w:num w:numId="16" w16cid:durableId="648479032">
    <w:abstractNumId w:val="25"/>
  </w:num>
  <w:num w:numId="17" w16cid:durableId="1379402183">
    <w:abstractNumId w:val="17"/>
  </w:num>
  <w:num w:numId="18" w16cid:durableId="676267814">
    <w:abstractNumId w:val="12"/>
  </w:num>
  <w:num w:numId="19" w16cid:durableId="696547335">
    <w:abstractNumId w:val="32"/>
  </w:num>
  <w:num w:numId="20" w16cid:durableId="972176143">
    <w:abstractNumId w:val="36"/>
  </w:num>
  <w:num w:numId="21" w16cid:durableId="1951165191">
    <w:abstractNumId w:val="1"/>
  </w:num>
  <w:num w:numId="22" w16cid:durableId="814104772">
    <w:abstractNumId w:val="22"/>
  </w:num>
  <w:num w:numId="23" w16cid:durableId="1769035263">
    <w:abstractNumId w:val="35"/>
  </w:num>
  <w:num w:numId="24" w16cid:durableId="1274048906">
    <w:abstractNumId w:val="34"/>
  </w:num>
  <w:num w:numId="25" w16cid:durableId="1731340910">
    <w:abstractNumId w:val="45"/>
  </w:num>
  <w:num w:numId="26" w16cid:durableId="352191690">
    <w:abstractNumId w:val="37"/>
  </w:num>
  <w:num w:numId="27" w16cid:durableId="1538078150">
    <w:abstractNumId w:val="33"/>
  </w:num>
  <w:num w:numId="28" w16cid:durableId="12461807">
    <w:abstractNumId w:val="21"/>
  </w:num>
  <w:num w:numId="29" w16cid:durableId="742141825">
    <w:abstractNumId w:val="16"/>
  </w:num>
  <w:num w:numId="30" w16cid:durableId="1331181082">
    <w:abstractNumId w:val="27"/>
  </w:num>
  <w:num w:numId="31" w16cid:durableId="771435394">
    <w:abstractNumId w:val="19"/>
  </w:num>
  <w:num w:numId="32" w16cid:durableId="1099715834">
    <w:abstractNumId w:val="29"/>
  </w:num>
  <w:num w:numId="33" w16cid:durableId="762412987">
    <w:abstractNumId w:val="44"/>
  </w:num>
  <w:num w:numId="34" w16cid:durableId="195626031">
    <w:abstractNumId w:val="11"/>
  </w:num>
  <w:num w:numId="35" w16cid:durableId="605232674">
    <w:abstractNumId w:val="9"/>
  </w:num>
  <w:num w:numId="36" w16cid:durableId="985862692">
    <w:abstractNumId w:val="31"/>
  </w:num>
  <w:num w:numId="37" w16cid:durableId="834418219">
    <w:abstractNumId w:val="14"/>
  </w:num>
  <w:num w:numId="38" w16cid:durableId="2031686114">
    <w:abstractNumId w:val="18"/>
  </w:num>
  <w:num w:numId="39" w16cid:durableId="803428054">
    <w:abstractNumId w:val="38"/>
  </w:num>
  <w:num w:numId="40" w16cid:durableId="1273632172">
    <w:abstractNumId w:val="15"/>
  </w:num>
  <w:num w:numId="41" w16cid:durableId="2111656350">
    <w:abstractNumId w:val="13"/>
  </w:num>
  <w:num w:numId="42" w16cid:durableId="1451239031">
    <w:abstractNumId w:val="39"/>
  </w:num>
  <w:num w:numId="43" w16cid:durableId="1835291135">
    <w:abstractNumId w:val="28"/>
  </w:num>
  <w:num w:numId="44" w16cid:durableId="323972175">
    <w:abstractNumId w:val="26"/>
  </w:num>
  <w:num w:numId="45" w16cid:durableId="591813432">
    <w:abstractNumId w:val="4"/>
  </w:num>
  <w:num w:numId="46" w16cid:durableId="24087132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5"/>
    <w:rsid w:val="0000041D"/>
    <w:rsid w:val="00005215"/>
    <w:rsid w:val="00011EFF"/>
    <w:rsid w:val="000215D4"/>
    <w:rsid w:val="00032B7D"/>
    <w:rsid w:val="00053B8F"/>
    <w:rsid w:val="000B4B97"/>
    <w:rsid w:val="000D2385"/>
    <w:rsid w:val="000E32A8"/>
    <w:rsid w:val="00186278"/>
    <w:rsid w:val="001F46A1"/>
    <w:rsid w:val="00206F57"/>
    <w:rsid w:val="002479BE"/>
    <w:rsid w:val="00273E75"/>
    <w:rsid w:val="002A78E5"/>
    <w:rsid w:val="002F588B"/>
    <w:rsid w:val="00337CEB"/>
    <w:rsid w:val="00395274"/>
    <w:rsid w:val="003B0913"/>
    <w:rsid w:val="003C01DE"/>
    <w:rsid w:val="004042F0"/>
    <w:rsid w:val="00417BD6"/>
    <w:rsid w:val="004C7E00"/>
    <w:rsid w:val="004E215A"/>
    <w:rsid w:val="005218CE"/>
    <w:rsid w:val="005549BC"/>
    <w:rsid w:val="00581514"/>
    <w:rsid w:val="0059710E"/>
    <w:rsid w:val="005C6C71"/>
    <w:rsid w:val="00656AF3"/>
    <w:rsid w:val="006828F5"/>
    <w:rsid w:val="00686CD0"/>
    <w:rsid w:val="00687028"/>
    <w:rsid w:val="006D1A5D"/>
    <w:rsid w:val="00716F85"/>
    <w:rsid w:val="00721237"/>
    <w:rsid w:val="007717C7"/>
    <w:rsid w:val="0079058F"/>
    <w:rsid w:val="007E010F"/>
    <w:rsid w:val="008A36CD"/>
    <w:rsid w:val="008A6E64"/>
    <w:rsid w:val="008D33DA"/>
    <w:rsid w:val="00960D3B"/>
    <w:rsid w:val="0097158C"/>
    <w:rsid w:val="00974D54"/>
    <w:rsid w:val="00997D00"/>
    <w:rsid w:val="009B1912"/>
    <w:rsid w:val="009E5E85"/>
    <w:rsid w:val="009F371B"/>
    <w:rsid w:val="00A30E37"/>
    <w:rsid w:val="00A37A3E"/>
    <w:rsid w:val="00AA481B"/>
    <w:rsid w:val="00AE023F"/>
    <w:rsid w:val="00B0306C"/>
    <w:rsid w:val="00B27D3F"/>
    <w:rsid w:val="00B61714"/>
    <w:rsid w:val="00BF13F3"/>
    <w:rsid w:val="00C83A41"/>
    <w:rsid w:val="00CB3625"/>
    <w:rsid w:val="00CD77EB"/>
    <w:rsid w:val="00D14DD9"/>
    <w:rsid w:val="00D86981"/>
    <w:rsid w:val="00DC2238"/>
    <w:rsid w:val="00E00D68"/>
    <w:rsid w:val="00EA2FD9"/>
    <w:rsid w:val="00EE5CF7"/>
    <w:rsid w:val="00EF1072"/>
    <w:rsid w:val="00EF471E"/>
    <w:rsid w:val="00F10090"/>
    <w:rsid w:val="00F36A60"/>
    <w:rsid w:val="00F4560F"/>
    <w:rsid w:val="00F45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A6696DB"/>
  <w15:chartTrackingRefBased/>
  <w15:docId w15:val="{0A9E16E0-6F94-475C-B6C2-575B33BC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4"/>
    <w:rPr>
      <w:rFonts w:ascii="Calibri" w:hAnsi="Calibri"/>
      <w:sz w:val="22"/>
      <w:szCs w:val="24"/>
      <w:lang w:val="en-GB"/>
    </w:rPr>
  </w:style>
  <w:style w:type="paragraph" w:styleId="Heading1">
    <w:name w:val="heading 1"/>
    <w:basedOn w:val="Normal"/>
    <w:next w:val="Normal"/>
    <w:qFormat/>
    <w:pPr>
      <w:keepNext/>
      <w:outlineLvl w:val="0"/>
    </w:pPr>
    <w:rPr>
      <w:rFonts w:ascii="TradeGothic LH Extended" w:hAnsi="TradeGothic LH Extended"/>
      <w:b/>
      <w:caps/>
      <w:szCs w:val="20"/>
      <w:lang w:val="de-DE" w:eastAsia="de-DE"/>
    </w:rPr>
  </w:style>
  <w:style w:type="paragraph" w:styleId="Heading2">
    <w:name w:val="heading 2"/>
    <w:basedOn w:val="Normal"/>
    <w:next w:val="Normal"/>
    <w:uiPriority w:val="9"/>
    <w:qFormat/>
    <w:pPr>
      <w:keepNext/>
      <w:outlineLvl w:val="1"/>
    </w:pPr>
    <w:rPr>
      <w:rFonts w:ascii="TradeGothic LH Extended" w:hAnsi="TradeGothic LH Extended"/>
      <w:b/>
      <w:szCs w:val="20"/>
      <w:lang w:val="en-US" w:eastAsia="de-DE"/>
    </w:rPr>
  </w:style>
  <w:style w:type="paragraph" w:styleId="Heading3">
    <w:name w:val="heading 3"/>
    <w:basedOn w:val="Normal"/>
    <w:next w:val="Normal"/>
    <w:uiPriority w:val="9"/>
    <w:qFormat/>
    <w:pPr>
      <w:keepNext/>
      <w:outlineLvl w:val="2"/>
    </w:pPr>
    <w:rPr>
      <w:rFonts w:ascii="TradeGothic LH Extended" w:hAnsi="TradeGothic LH Extended"/>
      <w:b/>
      <w:bCs/>
      <w:lang w:val="de-DE"/>
    </w:rPr>
  </w:style>
  <w:style w:type="paragraph" w:styleId="Heading4">
    <w:name w:val="heading 4"/>
    <w:basedOn w:val="Normal"/>
    <w:next w:val="Normal"/>
    <w:qFormat/>
    <w:pPr>
      <w:keepNext/>
      <w:spacing w:before="240" w:after="60"/>
      <w:outlineLvl w:val="3"/>
    </w:pPr>
    <w:rPr>
      <w:rFonts w:ascii="TradeGothic LH Extended" w:hAnsi="TradeGothic LH Extended"/>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ascii="TradeGothic LH Extended" w:hAnsi="TradeGothic LH Extended"/>
      <w:sz w:val="18"/>
    </w:rPr>
  </w:style>
  <w:style w:type="paragraph" w:styleId="Closing">
    <w:name w:val="Closing"/>
    <w:basedOn w:val="Normal"/>
    <w:pPr>
      <w:ind w:left="4252"/>
    </w:pPr>
    <w:rPr>
      <w:rFonts w:ascii="TradeGothic LH Extended" w:hAnsi="TradeGothic LH Extended"/>
    </w:rPr>
  </w:style>
  <w:style w:type="paragraph" w:styleId="TOAHeading">
    <w:name w:val="toa heading"/>
    <w:basedOn w:val="Normal"/>
    <w:next w:val="Normal"/>
    <w:semiHidden/>
    <w:pPr>
      <w:spacing w:before="120"/>
    </w:pPr>
    <w:rPr>
      <w:rFonts w:ascii="TradeGothic LH Extended" w:hAnsi="TradeGothic LH Extended" w:cs="Arial"/>
      <w:b/>
      <w:bCs/>
      <w:caps/>
    </w:rPr>
  </w:style>
  <w:style w:type="character" w:styleId="FollowedHyperlink">
    <w:name w:val="FollowedHyperlink"/>
    <w:rPr>
      <w:rFonts w:ascii="TradeGothic LH Extended" w:hAnsi="TradeGothic LH Extended"/>
      <w:color w:val="800080"/>
      <w:sz w:val="22"/>
      <w:u w:val="single"/>
    </w:rPr>
  </w:style>
  <w:style w:type="paragraph" w:styleId="BodyText">
    <w:name w:val="Body Text"/>
    <w:basedOn w:val="Normal"/>
    <w:rPr>
      <w:rFonts w:ascii="TradeGothic LH Extended" w:hAnsi="TradeGothic LH Extended"/>
      <w:noProof/>
      <w:szCs w:val="20"/>
      <w:lang w:eastAsia="de-DE"/>
    </w:rPr>
  </w:style>
  <w:style w:type="paragraph" w:styleId="Title">
    <w:name w:val="Title"/>
    <w:basedOn w:val="Normal"/>
    <w:qFormat/>
    <w:rsid w:val="00EF471E"/>
    <w:pPr>
      <w:jc w:val="center"/>
    </w:pPr>
    <w:rPr>
      <w:b/>
      <w:sz w:val="36"/>
      <w:szCs w:val="20"/>
      <w:lang w:val="en-US"/>
    </w:rPr>
  </w:style>
  <w:style w:type="paragraph" w:styleId="ListBullet">
    <w:name w:val="List Bullet"/>
    <w:basedOn w:val="Normal"/>
    <w:autoRedefine/>
    <w:pPr>
      <w:numPr>
        <w:numId w:val="1"/>
      </w:numPr>
      <w:ind w:left="1702" w:hanging="851"/>
    </w:pPr>
    <w:rPr>
      <w:rFonts w:ascii="TradeGothic LH Extended" w:hAnsi="TradeGothic LH Extended"/>
    </w:rPr>
  </w:style>
  <w:style w:type="paragraph" w:styleId="Date">
    <w:name w:val="Date"/>
    <w:basedOn w:val="Normal"/>
    <w:next w:val="Normal"/>
    <w:rPr>
      <w:rFonts w:ascii="TradeGothic LH Extended" w:hAnsi="TradeGothic LH Extended"/>
    </w:rPr>
  </w:style>
  <w:style w:type="paragraph" w:styleId="TOC1">
    <w:name w:val="toc 1"/>
    <w:basedOn w:val="Normal"/>
    <w:next w:val="Normal"/>
    <w:autoRedefine/>
    <w:semiHidden/>
    <w:rPr>
      <w:rFonts w:ascii="TradeGothic LH Extended" w:hAnsi="TradeGothic LH Extended"/>
      <w:b/>
      <w:caps/>
    </w:rPr>
  </w:style>
  <w:style w:type="character" w:styleId="Hyperlink">
    <w:name w:val="Hyperlink"/>
    <w:rPr>
      <w:rFonts w:ascii="TradeGothic LH Extended" w:hAnsi="TradeGothic LH Extended"/>
      <w:color w:val="0000FF"/>
      <w:sz w:val="22"/>
      <w:u w:val="single"/>
    </w:rPr>
  </w:style>
  <w:style w:type="paragraph" w:styleId="BodyTextIndent">
    <w:name w:val="Body Text Indent"/>
    <w:basedOn w:val="Normal"/>
    <w:pPr>
      <w:ind w:left="2257" w:hanging="1406"/>
    </w:pPr>
    <w:rPr>
      <w:rFonts w:ascii="TradeGothic LH Extended" w:hAnsi="TradeGothic LH Extended" w:cs="Arial"/>
      <w:lang w:val="en-US"/>
    </w:rPr>
  </w:style>
  <w:style w:type="character" w:styleId="PageNumber">
    <w:name w:val="page number"/>
    <w:rPr>
      <w:rFonts w:ascii="TradeGothic LH Extended" w:hAnsi="TradeGothic LH Extended"/>
      <w:sz w:val="22"/>
    </w:rPr>
  </w:style>
  <w:style w:type="paragraph" w:styleId="TOC2">
    <w:name w:val="toc 2"/>
    <w:basedOn w:val="Normal"/>
    <w:next w:val="Normal"/>
    <w:autoRedefine/>
    <w:semiHidden/>
    <w:pPr>
      <w:ind w:left="240"/>
    </w:pPr>
    <w:rPr>
      <w:rFonts w:ascii="TradeGothic LH Extended" w:hAnsi="TradeGothic LH Extended"/>
      <w:b/>
      <w:caps/>
    </w:rPr>
  </w:style>
  <w:style w:type="paragraph" w:styleId="BodyText2">
    <w:name w:val="Body Text 2"/>
    <w:basedOn w:val="Normal"/>
    <w:pPr>
      <w:jc w:val="both"/>
    </w:pPr>
    <w:rPr>
      <w:rFonts w:ascii="TradeGothic LH Extended" w:hAnsi="TradeGothic LH Extended"/>
      <w:i/>
    </w:rPr>
  </w:style>
  <w:style w:type="paragraph" w:styleId="TOC3">
    <w:name w:val="toc 3"/>
    <w:basedOn w:val="Normal"/>
    <w:next w:val="Normal"/>
    <w:autoRedefine/>
    <w:semiHidden/>
    <w:pPr>
      <w:numPr>
        <w:numId w:val="2"/>
      </w:numPr>
    </w:pPr>
    <w:rPr>
      <w:rFonts w:ascii="TradeGothic LH Extended" w:hAnsi="TradeGothic LH Extended"/>
      <w:caps/>
    </w:rPr>
  </w:style>
  <w:style w:type="paragraph" w:styleId="TOC6">
    <w:name w:val="toc 6"/>
    <w:basedOn w:val="Normal"/>
    <w:next w:val="Normal"/>
    <w:autoRedefine/>
    <w:semiHidden/>
    <w:pPr>
      <w:ind w:left="1200"/>
    </w:pPr>
  </w:style>
  <w:style w:type="table" w:styleId="TableGrid">
    <w:name w:val="Table Grid"/>
    <w:basedOn w:val="TableNormal"/>
    <w:rsid w:val="001F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549BC"/>
    <w:rPr>
      <w:rFonts w:ascii="TradeGothic LH Extended" w:hAnsi="TradeGothic LH Extended"/>
      <w:sz w:val="18"/>
      <w:szCs w:val="24"/>
      <w:lang w:val="en-GB" w:eastAsia="en-US"/>
    </w:rPr>
  </w:style>
  <w:style w:type="paragraph" w:styleId="BalloonText">
    <w:name w:val="Balloon Text"/>
    <w:basedOn w:val="Normal"/>
    <w:link w:val="BalloonTextChar"/>
    <w:semiHidden/>
    <w:unhideWhenUsed/>
    <w:rsid w:val="00687028"/>
    <w:rPr>
      <w:sz w:val="18"/>
      <w:szCs w:val="18"/>
    </w:rPr>
  </w:style>
  <w:style w:type="character" w:customStyle="1" w:styleId="BalloonTextChar">
    <w:name w:val="Balloon Text Char"/>
    <w:link w:val="BalloonText"/>
    <w:semiHidden/>
    <w:rsid w:val="00687028"/>
    <w:rPr>
      <w:sz w:val="18"/>
      <w:szCs w:val="18"/>
      <w:lang w:val="en-GB" w:eastAsia="en-US"/>
    </w:rPr>
  </w:style>
  <w:style w:type="paragraph" w:styleId="ListParagraph">
    <w:name w:val="List Paragraph"/>
    <w:basedOn w:val="Normal"/>
    <w:uiPriority w:val="34"/>
    <w:qFormat/>
    <w:rsid w:val="00337CEB"/>
    <w:pPr>
      <w:ind w:left="720"/>
      <w:contextualSpacing/>
    </w:pPr>
    <w:rPr>
      <w:rFonts w:eastAsia="Calibri"/>
      <w:szCs w:val="22"/>
      <w:lang w:val="en-CA" w:bidi="en-US"/>
    </w:rPr>
  </w:style>
  <w:style w:type="paragraph" w:styleId="NoSpacing">
    <w:name w:val="No Spacing"/>
    <w:basedOn w:val="Normal"/>
    <w:uiPriority w:val="1"/>
    <w:qFormat/>
    <w:rsid w:val="00337CEB"/>
    <w:pPr>
      <w:contextualSpacing/>
    </w:pPr>
    <w:rPr>
      <w:rFonts w:eastAsia="Calibri"/>
      <w:szCs w:val="22"/>
      <w:lang w:val="en-CA" w:bidi="en-US"/>
    </w:rPr>
  </w:style>
  <w:style w:type="paragraph" w:styleId="FootnoteText">
    <w:name w:val="footnote text"/>
    <w:basedOn w:val="Normal"/>
    <w:link w:val="FootnoteTextChar"/>
    <w:rsid w:val="00337CEB"/>
    <w:rPr>
      <w:sz w:val="20"/>
      <w:szCs w:val="20"/>
    </w:rPr>
  </w:style>
  <w:style w:type="character" w:customStyle="1" w:styleId="FootnoteTextChar">
    <w:name w:val="Footnote Text Char"/>
    <w:basedOn w:val="DefaultParagraphFont"/>
    <w:link w:val="FootnoteText"/>
    <w:rsid w:val="00337CEB"/>
    <w:rPr>
      <w:lang w:val="en-GB"/>
    </w:rPr>
  </w:style>
  <w:style w:type="character" w:styleId="FootnoteReference">
    <w:name w:val="footnote reference"/>
    <w:basedOn w:val="DefaultParagraphFont"/>
    <w:rsid w:val="00337CEB"/>
    <w:rPr>
      <w:vertAlign w:val="superscript"/>
    </w:rPr>
  </w:style>
  <w:style w:type="paragraph" w:styleId="NormalWeb">
    <w:name w:val="Normal (Web)"/>
    <w:basedOn w:val="Normal"/>
    <w:uiPriority w:val="99"/>
    <w:unhideWhenUsed/>
    <w:rsid w:val="00337CEB"/>
    <w:pPr>
      <w:spacing w:before="100" w:beforeAutospacing="1" w:after="100" w:afterAutospacing="1"/>
    </w:pPr>
    <w:rPr>
      <w:lang w:val="en-CA"/>
    </w:rPr>
  </w:style>
  <w:style w:type="paragraph" w:customStyle="1" w:styleId="Default">
    <w:name w:val="Default"/>
    <w:rsid w:val="00997D00"/>
    <w:pPr>
      <w:autoSpaceDE w:val="0"/>
      <w:autoSpaceDN w:val="0"/>
      <w:adjustRightInd w:val="0"/>
    </w:pPr>
    <w:rPr>
      <w:rFonts w:ascii="Trade Gothic Next LT Pro" w:eastAsiaTheme="minorHAnsi" w:hAnsi="Trade Gothic Next LT Pro" w:cs="Trade Gothic Next LT Pro"/>
      <w:color w:val="000000"/>
      <w:sz w:val="24"/>
      <w:szCs w:val="24"/>
    </w:rPr>
  </w:style>
  <w:style w:type="character" w:customStyle="1" w:styleId="apple-converted-space">
    <w:name w:val="apple-converted-space"/>
    <w:basedOn w:val="DefaultParagraphFont"/>
    <w:rsid w:val="00997D00"/>
  </w:style>
  <w:style w:type="character" w:styleId="HTMLCite">
    <w:name w:val="HTML Cite"/>
    <w:rsid w:val="00997D00"/>
    <w:rPr>
      <w:i/>
      <w:iCs/>
    </w:rPr>
  </w:style>
  <w:style w:type="character" w:styleId="CommentReference">
    <w:name w:val="annotation reference"/>
    <w:basedOn w:val="DefaultParagraphFont"/>
    <w:rsid w:val="00997D00"/>
    <w:rPr>
      <w:sz w:val="16"/>
      <w:szCs w:val="16"/>
    </w:rPr>
  </w:style>
  <w:style w:type="paragraph" w:styleId="CommentText">
    <w:name w:val="annotation text"/>
    <w:basedOn w:val="Normal"/>
    <w:link w:val="CommentTextChar"/>
    <w:rsid w:val="00997D00"/>
    <w:rPr>
      <w:sz w:val="20"/>
      <w:szCs w:val="20"/>
    </w:rPr>
  </w:style>
  <w:style w:type="character" w:customStyle="1" w:styleId="CommentTextChar">
    <w:name w:val="Comment Text Char"/>
    <w:basedOn w:val="DefaultParagraphFont"/>
    <w:link w:val="CommentText"/>
    <w:rsid w:val="00997D00"/>
    <w:rPr>
      <w:lang w:val="en-GB"/>
    </w:rPr>
  </w:style>
  <w:style w:type="paragraph" w:styleId="CommentSubject">
    <w:name w:val="annotation subject"/>
    <w:basedOn w:val="CommentText"/>
    <w:next w:val="CommentText"/>
    <w:link w:val="CommentSubjectChar"/>
    <w:semiHidden/>
    <w:unhideWhenUsed/>
    <w:rsid w:val="005218CE"/>
    <w:rPr>
      <w:b/>
      <w:bCs/>
    </w:rPr>
  </w:style>
  <w:style w:type="character" w:customStyle="1" w:styleId="CommentSubjectChar">
    <w:name w:val="Comment Subject Char"/>
    <w:basedOn w:val="CommentTextChar"/>
    <w:link w:val="CommentSubject"/>
    <w:semiHidden/>
    <w:rsid w:val="005218CE"/>
    <w:rPr>
      <w:b/>
      <w:bCs/>
      <w:lang w:val="en-GB"/>
    </w:rPr>
  </w:style>
  <w:style w:type="paragraph" w:customStyle="1" w:styleId="Heading6PHPDOCX">
    <w:name w:val="Heading 6 PHPDOCX"/>
    <w:basedOn w:val="Normal"/>
    <w:next w:val="Normal"/>
    <w:link w:val="Heading6CarPHPDOCX"/>
    <w:uiPriority w:val="9"/>
    <w:unhideWhenUsed/>
    <w:qFormat/>
    <w:rsid w:val="00B0306C"/>
    <w:pPr>
      <w:keepNext/>
      <w:keepLines/>
      <w:spacing w:before="200" w:line="276" w:lineRule="auto"/>
      <w:outlineLvl w:val="5"/>
    </w:pPr>
    <w:rPr>
      <w:rFonts w:ascii="Cambria" w:hAnsi="Cambria"/>
      <w:i/>
      <w:iCs/>
      <w:color w:val="243F60"/>
      <w:szCs w:val="22"/>
      <w:lang w:val="en-US"/>
    </w:rPr>
  </w:style>
  <w:style w:type="character" w:customStyle="1" w:styleId="Heading6CarPHPDOCX">
    <w:name w:val="Heading 6 Car PHPDOCX"/>
    <w:link w:val="Heading6PHPDOCX"/>
    <w:uiPriority w:val="9"/>
    <w:rsid w:val="00B0306C"/>
    <w:rPr>
      <w:rFonts w:ascii="Cambria" w:hAnsi="Cambria"/>
      <w:i/>
      <w:iCs/>
      <w:color w:val="243F60"/>
      <w:sz w:val="22"/>
      <w:szCs w:val="22"/>
      <w:lang w:val="en-US"/>
    </w:rPr>
  </w:style>
  <w:style w:type="paragraph" w:customStyle="1" w:styleId="Body">
    <w:name w:val="Body"/>
    <w:basedOn w:val="Normal"/>
    <w:link w:val="BodyChar"/>
    <w:qFormat/>
    <w:rsid w:val="00581514"/>
    <w:pPr>
      <w:spacing w:before="60" w:after="60" w:line="288" w:lineRule="auto"/>
    </w:pPr>
    <w:rPr>
      <w:rFonts w:eastAsia="Calibri" w:cs="Arial"/>
      <w:szCs w:val="22"/>
      <w:lang w:val="en-US"/>
    </w:rPr>
  </w:style>
  <w:style w:type="character" w:customStyle="1" w:styleId="BodyChar">
    <w:name w:val="Body Char"/>
    <w:link w:val="Body"/>
    <w:rsid w:val="00581514"/>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NTJE\Local%20Settings\Temporary%20Internet%20Files\OLK50\2005_01%20IPC%20Policy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2005_01 IPC Policy2</Template>
  <TotalTime>1</TotalTime>
  <Pages>5</Pages>
  <Words>2320</Words>
  <Characters>13226</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Bonn, 12 August 2003</vt:lpstr>
      <vt:lpstr>Bonn, 12 August 2003</vt:lpstr>
    </vt:vector>
  </TitlesOfParts>
  <Company>International Paralympic Committee</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 12 August 2003</dc:title>
  <dc:subject/>
  <dc:creator>Patrick Jarvis</dc:creator>
  <cp:keywords/>
  <dc:description/>
  <cp:lastModifiedBy>Stacey Silzer</cp:lastModifiedBy>
  <cp:revision>2</cp:revision>
  <cp:lastPrinted>2019-03-21T21:17:00Z</cp:lastPrinted>
  <dcterms:created xsi:type="dcterms:W3CDTF">2022-12-07T20:11:00Z</dcterms:created>
  <dcterms:modified xsi:type="dcterms:W3CDTF">2022-12-07T20:11:00Z</dcterms:modified>
</cp:coreProperties>
</file>